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83796">
        <w:rPr>
          <w:rFonts w:ascii="Arial" w:eastAsia="宋体" w:hAnsi="Arial" w:cs="Arial"/>
          <w:b/>
          <w:sz w:val="24"/>
          <w:lang w:val="en-GB" w:eastAsia="ko-KR"/>
        </w:rPr>
        <w:t>6</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100141">
        <w:rPr>
          <w:rFonts w:ascii="Arial" w:eastAsia="宋体" w:hAnsi="Arial" w:cs="Arial"/>
          <w:b/>
          <w:sz w:val="24"/>
          <w:lang w:val="en-GB" w:eastAsia="ko-KR"/>
        </w:rPr>
        <w:tab/>
      </w:r>
      <w:r w:rsidR="005F26BA" w:rsidRPr="005F26BA">
        <w:rPr>
          <w:rFonts w:ascii="Arial" w:eastAsia="宋体" w:hAnsi="Arial" w:cs="Arial"/>
          <w:b/>
          <w:sz w:val="24"/>
          <w:lang w:val="en-GB" w:eastAsia="ko-KR"/>
        </w:rPr>
        <w:t>R4-2</w:t>
      </w:r>
      <w:r w:rsidR="00183796">
        <w:rPr>
          <w:rFonts w:ascii="Arial" w:eastAsia="宋体" w:hAnsi="Arial" w:cs="Arial"/>
          <w:b/>
          <w:sz w:val="24"/>
          <w:lang w:val="en-GB" w:eastAsia="ko-KR"/>
        </w:rPr>
        <w:t>30</w:t>
      </w:r>
      <w:r w:rsidR="001B42AE">
        <w:rPr>
          <w:rFonts w:ascii="Arial" w:eastAsia="宋体" w:hAnsi="Arial" w:cs="Arial"/>
          <w:b/>
          <w:sz w:val="24"/>
          <w:lang w:val="en-GB"/>
        </w:rPr>
        <w:t>0887</w:t>
      </w:r>
    </w:p>
    <w:p w:rsidR="00A44F96" w:rsidRPr="00B40311" w:rsidRDefault="00183796"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080ADA">
        <w:rPr>
          <w:rFonts w:ascii="Arial" w:eastAsia="宋体" w:hAnsi="Arial" w:cs="Arial"/>
          <w:b/>
          <w:sz w:val="24"/>
          <w:lang w:val="en-GB" w:eastAsia="ko-KR"/>
        </w:rPr>
        <w:t xml:space="preserve">L1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7A1142">
        <w:rPr>
          <w:rFonts w:ascii="Arial" w:eastAsia="宋体" w:hAnsi="Arial" w:cs="Arial"/>
          <w:b/>
          <w:sz w:val="24"/>
          <w:lang w:val="en-GB"/>
        </w:rPr>
        <w:t>9</w:t>
      </w:r>
      <w:r w:rsidR="003A4170" w:rsidRPr="00080ADA">
        <w:rPr>
          <w:rFonts w:ascii="Arial" w:eastAsia="宋体" w:hAnsi="Arial" w:cs="Arial"/>
          <w:b/>
          <w:sz w:val="24"/>
          <w:lang w:val="en-GB"/>
        </w:rPr>
        <w:t>.</w:t>
      </w:r>
      <w:r w:rsidR="00A3188C" w:rsidRPr="00080ADA">
        <w:rPr>
          <w:rFonts w:ascii="Arial" w:eastAsia="宋体" w:hAnsi="Arial" w:cs="Arial"/>
          <w:b/>
          <w:sz w:val="24"/>
          <w:lang w:val="en-GB"/>
        </w:rPr>
        <w:t>9</w:t>
      </w:r>
      <w:r w:rsidRPr="00080ADA">
        <w:rPr>
          <w:rFonts w:ascii="Arial" w:eastAsia="宋体" w:hAnsi="Arial" w:cs="Arial" w:hint="eastAsia"/>
          <w:b/>
          <w:sz w:val="24"/>
          <w:lang w:val="en-GB"/>
        </w:rPr>
        <w:t>.</w:t>
      </w:r>
      <w:r w:rsidRPr="00080ADA">
        <w:rPr>
          <w:rFonts w:ascii="Arial" w:eastAsia="宋体" w:hAnsi="Arial" w:cs="Arial"/>
          <w:b/>
          <w:sz w:val="24"/>
          <w:lang w:val="en-GB"/>
        </w:rPr>
        <w:t>2</w:t>
      </w:r>
      <w:r w:rsidR="00080ADA" w:rsidRPr="00080ADA">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CF220C">
        <w:rPr>
          <w:rFonts w:ascii="Times New Roman" w:hAnsi="Times New Roman" w:cs="Times New Roman"/>
          <w:sz w:val="20"/>
          <w:szCs w:val="20"/>
        </w:rPr>
        <w:t>5</w:t>
      </w:r>
      <w:r>
        <w:rPr>
          <w:rFonts w:ascii="Times New Roman" w:hAnsi="Times New Roman" w:cs="Times New Roman"/>
          <w:sz w:val="20"/>
          <w:szCs w:val="20"/>
        </w:rPr>
        <w:t xml:space="preserve"> meeting, </w:t>
      </w:r>
      <w:r w:rsidR="006E30E9">
        <w:rPr>
          <w:rFonts w:ascii="Times New Roman" w:hAnsi="Times New Roman" w:cs="Times New Roman"/>
          <w:sz w:val="20"/>
          <w:szCs w:val="20"/>
        </w:rPr>
        <w:t>RAN4 has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w:t>
      </w:r>
      <w:r w:rsidR="005C2897">
        <w:rPr>
          <w:rFonts w:ascii="Times New Roman" w:hAnsi="Times New Roman" w:cs="Times New Roman"/>
          <w:sz w:val="20"/>
          <w:szCs w:val="20"/>
        </w:rPr>
        <w:t>reduce</w:t>
      </w:r>
      <w:r w:rsidR="00D652BD">
        <w:rPr>
          <w:rFonts w:ascii="Times New Roman" w:hAnsi="Times New Roman" w:cs="Times New Roman"/>
          <w:sz w:val="20"/>
          <w:szCs w:val="20"/>
        </w:rPr>
        <w:t xml:space="preserve"> </w:t>
      </w:r>
      <w:r w:rsidR="00CF220C">
        <w:rPr>
          <w:rFonts w:ascii="Times New Roman" w:hAnsi="Times New Roman" w:cs="Times New Roman"/>
          <w:sz w:val="20"/>
          <w:szCs w:val="20"/>
        </w:rPr>
        <w:t xml:space="preserve">L1 measurement delay for </w:t>
      </w:r>
      <w:r w:rsidR="006D677D">
        <w:rPr>
          <w:rFonts w:ascii="Times New Roman" w:hAnsi="Times New Roman" w:cs="Times New Roman"/>
          <w:sz w:val="20"/>
          <w:szCs w:val="20"/>
        </w:rPr>
        <w:t>FR2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t>
      </w:r>
      <w:r w:rsidR="00CF220C">
        <w:rPr>
          <w:rFonts w:ascii="Times New Roman" w:hAnsi="Times New Roman" w:cs="Times New Roman"/>
          <w:sz w:val="20"/>
          <w:szCs w:val="20"/>
        </w:rPr>
        <w:t>we further discuss L1 part enhancement for FR2 SCell activation and provide our proposals</w:t>
      </w:r>
      <w:r>
        <w:rPr>
          <w:rFonts w:ascii="Times New Roman" w:hAnsi="Times New Roman" w:cs="Times New Roman"/>
          <w:sz w:val="20"/>
          <w:szCs w:val="20"/>
        </w:rPr>
        <w:t>.</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AE602D" w:rsidRPr="00AE602D" w:rsidRDefault="00AE602D" w:rsidP="00181B2B">
      <w:pPr>
        <w:spacing w:after="180"/>
        <w:rPr>
          <w:rFonts w:ascii="Times New Roman" w:hAnsi="Times New Roman" w:cs="Times New Roman"/>
          <w:b/>
          <w:sz w:val="20"/>
          <w:szCs w:val="20"/>
          <w:u w:val="single"/>
        </w:rPr>
      </w:pPr>
      <w:r w:rsidRPr="00AE602D">
        <w:rPr>
          <w:rFonts w:ascii="Times New Roman" w:hAnsi="Times New Roman" w:cs="Times New Roman"/>
          <w:b/>
          <w:sz w:val="20"/>
          <w:szCs w:val="20"/>
          <w:u w:val="single"/>
        </w:rPr>
        <w:t>Enhancement for L1-RSRP</w:t>
      </w:r>
    </w:p>
    <w:tbl>
      <w:tblPr>
        <w:tblW w:w="835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AE602D" w:rsidTr="00AE602D">
        <w:trPr>
          <w:trHeight w:val="674"/>
        </w:trPr>
        <w:tc>
          <w:tcPr>
            <w:tcW w:w="8357" w:type="dxa"/>
          </w:tcPr>
          <w:p w:rsidR="00852759" w:rsidRPr="00852759" w:rsidRDefault="00852759" w:rsidP="00852759">
            <w:pPr>
              <w:rPr>
                <w:rFonts w:ascii="Times New Roman" w:hAnsi="Times New Roman" w:cs="Times New Roman"/>
                <w:b/>
                <w:sz w:val="20"/>
                <w:u w:val="single"/>
                <w:lang w:eastAsia="ko-KR"/>
              </w:rPr>
            </w:pPr>
            <w:r w:rsidRPr="00852759">
              <w:rPr>
                <w:rFonts w:ascii="Times New Roman" w:hAnsi="Times New Roman" w:cs="Times New Roman"/>
                <w:b/>
                <w:sz w:val="20"/>
                <w:u w:val="single"/>
                <w:lang w:eastAsia="ko-KR"/>
              </w:rPr>
              <w:t xml:space="preserve">Issue 2-1-1: Beam sweeping factor enhancement in L1-RSRP measurement of FR2 </w:t>
            </w:r>
            <w:r w:rsidRPr="00852759">
              <w:rPr>
                <w:rFonts w:ascii="Times New Roman" w:hAnsi="Times New Roman" w:cs="Times New Roman"/>
                <w:b/>
                <w:sz w:val="20"/>
                <w:u w:val="single"/>
              </w:rPr>
              <w:t xml:space="preserve">unknown </w:t>
            </w:r>
            <w:r w:rsidRPr="00852759">
              <w:rPr>
                <w:rFonts w:ascii="Times New Roman" w:hAnsi="Times New Roman" w:cs="Times New Roman"/>
                <w:b/>
                <w:sz w:val="20"/>
                <w:u w:val="single"/>
                <w:lang w:eastAsia="ko-KR"/>
              </w:rPr>
              <w:t>SCell activation (not related with WI of FR2 multi-Rx chain DL reception)</w:t>
            </w:r>
          </w:p>
          <w:p w:rsidR="00852759" w:rsidRPr="00852759" w:rsidRDefault="00852759" w:rsidP="00852759">
            <w:pPr>
              <w:pStyle w:val="a7"/>
              <w:numPr>
                <w:ilvl w:val="0"/>
                <w:numId w:val="39"/>
              </w:numPr>
              <w:ind w:left="720"/>
              <w:contextualSpacing w:val="0"/>
              <w:rPr>
                <w:sz w:val="20"/>
                <w:lang w:eastAsia="zh-CN"/>
              </w:rPr>
            </w:pPr>
            <w:r w:rsidRPr="00852759">
              <w:rPr>
                <w:sz w:val="20"/>
                <w:lang w:eastAsia="zh-CN"/>
              </w:rPr>
              <w:t>FFS</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 xml:space="preserve">Option 1 (Apple, Xiaomi, LGE, OPPO, Ericsson): </w:t>
            </w:r>
          </w:p>
          <w:p w:rsidR="00852759" w:rsidRPr="00852759" w:rsidRDefault="00852759" w:rsidP="00852759">
            <w:pPr>
              <w:pStyle w:val="a7"/>
              <w:numPr>
                <w:ilvl w:val="2"/>
                <w:numId w:val="39"/>
              </w:numPr>
              <w:contextualSpacing w:val="0"/>
              <w:rPr>
                <w:sz w:val="20"/>
                <w:lang w:eastAsia="zh-CN"/>
              </w:rPr>
            </w:pPr>
            <w:r w:rsidRPr="00852759">
              <w:rPr>
                <w:sz w:val="20"/>
                <w:lang w:eastAsia="zh-CN"/>
              </w:rPr>
              <w:t>For unknown FR2 SCell activation enhancement, introduce the UE capability to support Rx beam sweeping factor can be less than 8 for SSB based L1-RSRP measurement.</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 xml:space="preserve">Option 2 (Intel): </w:t>
            </w:r>
          </w:p>
          <w:p w:rsidR="00852759" w:rsidRPr="00852759" w:rsidRDefault="00852759" w:rsidP="00852759">
            <w:pPr>
              <w:pStyle w:val="a7"/>
              <w:numPr>
                <w:ilvl w:val="2"/>
                <w:numId w:val="39"/>
              </w:numPr>
              <w:contextualSpacing w:val="0"/>
              <w:rPr>
                <w:sz w:val="20"/>
                <w:lang w:eastAsia="zh-CN"/>
              </w:rPr>
            </w:pPr>
            <w:r w:rsidRPr="00852759">
              <w:rPr>
                <w:rFonts w:eastAsia="等线"/>
                <w:sz w:val="20"/>
              </w:rPr>
              <w:t>If UE has some prior information to skip L3 part and can perform L1-RSRP directly, suggest not to reduce RX beam sweeping factor in order to select more accurate beam.</w:t>
            </w:r>
          </w:p>
          <w:p w:rsidR="00852759" w:rsidRPr="00852759" w:rsidRDefault="00852759" w:rsidP="00852759">
            <w:pPr>
              <w:pStyle w:val="a7"/>
              <w:numPr>
                <w:ilvl w:val="1"/>
                <w:numId w:val="39"/>
              </w:numPr>
              <w:contextualSpacing w:val="0"/>
              <w:rPr>
                <w:sz w:val="20"/>
                <w:lang w:eastAsia="zh-CN"/>
              </w:rPr>
            </w:pPr>
            <w:r w:rsidRPr="00852759">
              <w:rPr>
                <w:sz w:val="20"/>
                <w:lang w:eastAsia="zh-CN"/>
              </w:rPr>
              <w:t>Option 3 (CMCC):</w:t>
            </w:r>
          </w:p>
          <w:p w:rsidR="00852759" w:rsidRPr="00852759" w:rsidRDefault="00852759" w:rsidP="00852759">
            <w:pPr>
              <w:pStyle w:val="a7"/>
              <w:numPr>
                <w:ilvl w:val="2"/>
                <w:numId w:val="39"/>
              </w:numPr>
              <w:contextualSpacing w:val="0"/>
              <w:rPr>
                <w:sz w:val="20"/>
                <w:lang w:eastAsia="zh-CN"/>
              </w:rPr>
            </w:pPr>
            <w:r w:rsidRPr="00852759">
              <w:rPr>
                <w:sz w:val="20"/>
              </w:rPr>
              <w:t>for RX beam sweeping factor reduction, the agreements on reduced RX beam sweeping factor for Rel-17 FR2 HST or Rel-17 positioning enhancement can be considered as baseline</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Option 4 (CTC):</w:t>
            </w:r>
          </w:p>
          <w:p w:rsidR="00852759" w:rsidRPr="00852759" w:rsidRDefault="00852759" w:rsidP="00852759">
            <w:pPr>
              <w:pStyle w:val="a7"/>
              <w:numPr>
                <w:ilvl w:val="2"/>
                <w:numId w:val="39"/>
              </w:numPr>
              <w:overflowPunct w:val="0"/>
              <w:autoSpaceDE w:val="0"/>
              <w:autoSpaceDN w:val="0"/>
              <w:adjustRightInd w:val="0"/>
              <w:contextualSpacing w:val="0"/>
              <w:textAlignment w:val="baseline"/>
              <w:rPr>
                <w:rFonts w:eastAsiaTheme="minorEastAsia"/>
                <w:bCs/>
                <w:sz w:val="20"/>
              </w:rPr>
            </w:pPr>
            <w:r w:rsidRPr="00852759">
              <w:rPr>
                <w:rFonts w:eastAsiaTheme="minorEastAsia"/>
                <w:bCs/>
                <w:sz w:val="20"/>
              </w:rPr>
              <w:t xml:space="preserve">If L1- RSRP measurement is not skipped, Rx beam sweeping factor reduction in L1-RSRP measurement can be considered </w:t>
            </w:r>
            <w:r w:rsidRPr="00852759">
              <w:rPr>
                <w:rFonts w:eastAsiaTheme="minorEastAsia" w:hint="eastAsia"/>
                <w:bCs/>
                <w:sz w:val="20"/>
              </w:rPr>
              <w:t>provided</w:t>
            </w:r>
            <w:r w:rsidRPr="00852759">
              <w:rPr>
                <w:rFonts w:eastAsiaTheme="minorEastAsia"/>
                <w:bCs/>
                <w:sz w:val="20"/>
              </w:rPr>
              <w:t xml:space="preserve"> that the performance loss is acceptable. Meanwhile, the usage conditions/scenarios for Rx beam sweeping factor reduction in L1-RSRP measurement should be discussed.</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Option 5 (Nokia):</w:t>
            </w:r>
          </w:p>
          <w:p w:rsidR="00852759" w:rsidRPr="00852759" w:rsidRDefault="00852759" w:rsidP="00852759">
            <w:pPr>
              <w:pStyle w:val="a7"/>
              <w:numPr>
                <w:ilvl w:val="2"/>
                <w:numId w:val="39"/>
              </w:numPr>
              <w:overflowPunct w:val="0"/>
              <w:autoSpaceDE w:val="0"/>
              <w:autoSpaceDN w:val="0"/>
              <w:adjustRightInd w:val="0"/>
              <w:contextualSpacing w:val="0"/>
              <w:jc w:val="both"/>
              <w:textAlignment w:val="baseline"/>
              <w:rPr>
                <w:sz w:val="20"/>
                <w:lang w:eastAsia="zh-CN"/>
              </w:rPr>
            </w:pPr>
            <w:r w:rsidRPr="00852759">
              <w:rPr>
                <w:sz w:val="20"/>
                <w:lang w:eastAsia="zh-CN"/>
              </w:rPr>
              <w:lastRenderedPageBreak/>
              <w:t xml:space="preserve">For FR2 unknown SCell activation, a smaller Rx beam sweeping factor is assumed for L1-RSRP measurement based on the measurement during cell detection. </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Option 6 (Huawei):</w:t>
            </w:r>
          </w:p>
          <w:p w:rsidR="00852759" w:rsidRPr="00852759" w:rsidRDefault="00852759" w:rsidP="00852759">
            <w:pPr>
              <w:pStyle w:val="a7"/>
              <w:numPr>
                <w:ilvl w:val="2"/>
                <w:numId w:val="39"/>
              </w:numPr>
              <w:contextualSpacing w:val="0"/>
              <w:rPr>
                <w:sz w:val="20"/>
                <w:lang w:eastAsia="zh-CN"/>
              </w:rPr>
            </w:pPr>
            <w:r w:rsidRPr="00852759">
              <w:rPr>
                <w:rFonts w:eastAsiaTheme="minorEastAsia"/>
                <w:bCs/>
                <w:sz w:val="20"/>
                <w:lang w:eastAsia="zh-CN"/>
              </w:rPr>
              <w:t>Compared with completely skipping L1-RSRP, it is suggested to discuss beam sweeping factor reduction for L1-RSRP after L3 part when UE can acquire some information via L3 measurement (AGC+Cell search).</w:t>
            </w:r>
          </w:p>
          <w:p w:rsidR="00852759" w:rsidRPr="00852759" w:rsidRDefault="00852759" w:rsidP="00852759">
            <w:pPr>
              <w:rPr>
                <w:rFonts w:ascii="Times New Roman" w:hAnsi="Times New Roman" w:cs="Times New Roman"/>
                <w:b/>
                <w:sz w:val="20"/>
                <w:u w:val="single"/>
                <w:lang w:eastAsia="ko-KR"/>
              </w:rPr>
            </w:pPr>
            <w:r w:rsidRPr="00852759">
              <w:rPr>
                <w:rFonts w:ascii="Times New Roman" w:hAnsi="Times New Roman" w:cs="Times New Roman"/>
                <w:b/>
                <w:sz w:val="20"/>
                <w:u w:val="single"/>
                <w:lang w:eastAsia="ko-KR"/>
              </w:rPr>
              <w:t>Issue 2-1-2: Whether and how to skip L1-RSRP measurement of FR2 unknown SCell activation?</w:t>
            </w:r>
          </w:p>
          <w:p w:rsidR="00852759" w:rsidRPr="00852759" w:rsidRDefault="00852759" w:rsidP="00852759">
            <w:pPr>
              <w:pStyle w:val="a7"/>
              <w:numPr>
                <w:ilvl w:val="0"/>
                <w:numId w:val="39"/>
              </w:numPr>
              <w:ind w:left="720"/>
              <w:contextualSpacing w:val="0"/>
              <w:rPr>
                <w:sz w:val="20"/>
                <w:szCs w:val="20"/>
                <w:lang w:eastAsia="zh-CN"/>
              </w:rPr>
            </w:pPr>
            <w:r w:rsidRPr="00852759">
              <w:rPr>
                <w:sz w:val="20"/>
                <w:szCs w:val="20"/>
                <w:lang w:eastAsia="zh-CN"/>
              </w:rPr>
              <w:t>FFS</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 xml:space="preserve">Option 1 (Apple, CMCC, Nokia (using same RS only), OPPO): </w:t>
            </w:r>
          </w:p>
          <w:p w:rsidR="00852759" w:rsidRPr="00852759" w:rsidRDefault="00852759" w:rsidP="00852759">
            <w:pPr>
              <w:pStyle w:val="a7"/>
              <w:numPr>
                <w:ilvl w:val="2"/>
                <w:numId w:val="39"/>
              </w:numPr>
              <w:contextualSpacing w:val="0"/>
              <w:rPr>
                <w:rFonts w:eastAsia="等线"/>
                <w:sz w:val="20"/>
                <w:szCs w:val="20"/>
              </w:rPr>
            </w:pPr>
            <w:r w:rsidRPr="00852759">
              <w:rPr>
                <w:rFonts w:eastAsia="等线"/>
                <w:sz w:val="20"/>
                <w:szCs w:val="20"/>
              </w:rPr>
              <w:t>for unknown R18 FR2 SCell activation enhancement, following L1 part enhancement can be considered:</w:t>
            </w:r>
          </w:p>
          <w:p w:rsidR="00852759" w:rsidRPr="00852759" w:rsidRDefault="00852759" w:rsidP="00852759">
            <w:pPr>
              <w:pStyle w:val="a7"/>
              <w:numPr>
                <w:ilvl w:val="3"/>
                <w:numId w:val="39"/>
              </w:numPr>
              <w:contextualSpacing w:val="0"/>
              <w:rPr>
                <w:rFonts w:eastAsia="等线"/>
                <w:sz w:val="20"/>
                <w:szCs w:val="20"/>
              </w:rPr>
            </w:pPr>
            <w:r w:rsidRPr="00852759">
              <w:rPr>
                <w:rFonts w:eastAsia="等线"/>
                <w:sz w:val="20"/>
                <w:szCs w:val="20"/>
              </w:rPr>
              <w:t xml:space="preserve">If L3 measurement is performed and if L3 and L1 measurement are using same RS or QCLed type D RSs, skip L1-RSRP measurement and use measurement result from L3 stage for L1-RSRP reporting. </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 xml:space="preserve">Option 2 (Intel): </w:t>
            </w:r>
          </w:p>
          <w:p w:rsidR="00852759" w:rsidRPr="00852759" w:rsidRDefault="00852759" w:rsidP="00852759">
            <w:pPr>
              <w:pStyle w:val="a7"/>
              <w:numPr>
                <w:ilvl w:val="2"/>
                <w:numId w:val="39"/>
              </w:numPr>
              <w:contextualSpacing w:val="0"/>
              <w:rPr>
                <w:rFonts w:eastAsia="等线"/>
                <w:sz w:val="20"/>
                <w:szCs w:val="20"/>
              </w:rPr>
            </w:pPr>
            <w:r w:rsidRPr="00852759">
              <w:rPr>
                <w:rFonts w:eastAsia="等线"/>
                <w:sz w:val="20"/>
                <w:szCs w:val="20"/>
              </w:rPr>
              <w:t>If UE has no prior information, L3 measurement with SSB index can be performed in cell search, AGC steps. L1-RSRP measurement can be skipped. There is no need to add other condition, i.e., L3 measurement and L1 measurement are using same RS or QCL-type D RSs.</w:t>
            </w:r>
          </w:p>
          <w:p w:rsidR="00852759" w:rsidRPr="00852759" w:rsidRDefault="00852759" w:rsidP="00852759">
            <w:pPr>
              <w:pStyle w:val="a7"/>
              <w:numPr>
                <w:ilvl w:val="2"/>
                <w:numId w:val="39"/>
              </w:numPr>
              <w:contextualSpacing w:val="0"/>
              <w:rPr>
                <w:rFonts w:eastAsia="等线"/>
                <w:sz w:val="20"/>
                <w:szCs w:val="20"/>
              </w:rPr>
            </w:pPr>
            <w:r w:rsidRPr="00852759">
              <w:rPr>
                <w:rFonts w:eastAsia="等线"/>
                <w:sz w:val="20"/>
                <w:szCs w:val="20"/>
              </w:rPr>
              <w:t>If UE has some prior information, further discuss whether L1-RSRP can be skipped or not.</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3 (Qualcomm):</w:t>
            </w:r>
          </w:p>
          <w:p w:rsidR="00852759" w:rsidRPr="00852759" w:rsidRDefault="00852759" w:rsidP="00852759">
            <w:pPr>
              <w:pStyle w:val="a7"/>
              <w:numPr>
                <w:ilvl w:val="2"/>
                <w:numId w:val="39"/>
              </w:numPr>
              <w:contextualSpacing w:val="0"/>
              <w:rPr>
                <w:sz w:val="20"/>
                <w:szCs w:val="20"/>
                <w:lang w:eastAsia="zh-CN"/>
              </w:rPr>
            </w:pPr>
            <w:r w:rsidRPr="00852759">
              <w:rPr>
                <w:sz w:val="20"/>
                <w:szCs w:val="20"/>
              </w:rPr>
              <w:t>L1 measurement and report can be skipped when UE report L3 measurements where the RSRP is acceptable range. Acceptable range could be FFS.</w:t>
            </w:r>
            <w:r w:rsidRPr="00852759">
              <w:rPr>
                <w:sz w:val="20"/>
                <w:szCs w:val="20"/>
                <w:lang w:eastAsia="zh-CN"/>
              </w:rPr>
              <w:t xml:space="preserve"> </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4 (CTC):</w:t>
            </w:r>
          </w:p>
          <w:p w:rsidR="00852759" w:rsidRPr="00852759" w:rsidRDefault="00852759" w:rsidP="00852759">
            <w:pPr>
              <w:pStyle w:val="a7"/>
              <w:numPr>
                <w:ilvl w:val="2"/>
                <w:numId w:val="39"/>
              </w:numPr>
              <w:contextualSpacing w:val="0"/>
              <w:rPr>
                <w:sz w:val="20"/>
                <w:szCs w:val="20"/>
              </w:rPr>
            </w:pPr>
            <w:r w:rsidRPr="00852759">
              <w:rPr>
                <w:sz w:val="20"/>
                <w:szCs w:val="20"/>
              </w:rPr>
              <w:t>If UE performs the whole process of the previous L3 part without any reduction, skipping L1-RSRP measurement of FR2 unknown SCell activation can be considered. Otherwise, L1- RSRP measurement cannot be skipped.</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5 (Xiaomi):</w:t>
            </w:r>
          </w:p>
          <w:p w:rsidR="00852759" w:rsidRPr="00852759" w:rsidRDefault="00852759" w:rsidP="00852759">
            <w:pPr>
              <w:pStyle w:val="a7"/>
              <w:numPr>
                <w:ilvl w:val="2"/>
                <w:numId w:val="39"/>
              </w:numPr>
              <w:contextualSpacing w:val="0"/>
              <w:rPr>
                <w:sz w:val="20"/>
                <w:szCs w:val="20"/>
              </w:rPr>
            </w:pPr>
            <w:r w:rsidRPr="00852759">
              <w:rPr>
                <w:sz w:val="20"/>
                <w:szCs w:val="20"/>
              </w:rPr>
              <w:t>L1-RSRP measurement and reporting procedures can be skipped provided that:</w:t>
            </w:r>
          </w:p>
          <w:p w:rsidR="00852759" w:rsidRPr="00852759" w:rsidRDefault="00852759" w:rsidP="00852759">
            <w:pPr>
              <w:pStyle w:val="a7"/>
              <w:numPr>
                <w:ilvl w:val="3"/>
                <w:numId w:val="39"/>
              </w:numPr>
              <w:contextualSpacing w:val="0"/>
              <w:rPr>
                <w:sz w:val="20"/>
                <w:szCs w:val="20"/>
              </w:rPr>
            </w:pPr>
            <w:r w:rsidRPr="00852759">
              <w:rPr>
                <w:sz w:val="20"/>
                <w:szCs w:val="20"/>
              </w:rPr>
              <w:t>UE is required to report the RSRP measurement results with SSB indexes, and</w:t>
            </w:r>
          </w:p>
          <w:p w:rsidR="00852759" w:rsidRPr="00852759" w:rsidRDefault="00852759" w:rsidP="00852759">
            <w:pPr>
              <w:pStyle w:val="a7"/>
              <w:numPr>
                <w:ilvl w:val="3"/>
                <w:numId w:val="39"/>
              </w:numPr>
              <w:contextualSpacing w:val="0"/>
              <w:rPr>
                <w:sz w:val="20"/>
                <w:szCs w:val="20"/>
              </w:rPr>
            </w:pPr>
            <w:r w:rsidRPr="00852759">
              <w:rPr>
                <w:sz w:val="20"/>
                <w:szCs w:val="20"/>
              </w:rPr>
              <w:t>the reported RSRP result is good enough, e.g. higher than a threshold</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6 (LGE):</w:t>
            </w:r>
          </w:p>
          <w:p w:rsidR="00852759" w:rsidRPr="00852759" w:rsidRDefault="00852759" w:rsidP="00852759">
            <w:pPr>
              <w:pStyle w:val="a7"/>
              <w:numPr>
                <w:ilvl w:val="2"/>
                <w:numId w:val="39"/>
              </w:numPr>
              <w:contextualSpacing w:val="0"/>
              <w:rPr>
                <w:sz w:val="20"/>
                <w:szCs w:val="20"/>
              </w:rPr>
            </w:pPr>
            <w:r w:rsidRPr="00852759">
              <w:rPr>
                <w:bCs/>
                <w:iCs/>
                <w:sz w:val="20"/>
                <w:szCs w:val="20"/>
                <w:lang w:eastAsia="ko-KR"/>
              </w:rPr>
              <w:t>Consider L1-RSRP measurement skipping based on L3 measurement results without extending the existing L3 part delay.</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7 (vivo):</w:t>
            </w:r>
          </w:p>
          <w:p w:rsidR="00852759" w:rsidRPr="00852759" w:rsidRDefault="00852759" w:rsidP="00852759">
            <w:pPr>
              <w:pStyle w:val="a7"/>
              <w:numPr>
                <w:ilvl w:val="2"/>
                <w:numId w:val="39"/>
              </w:numPr>
              <w:contextualSpacing w:val="0"/>
              <w:rPr>
                <w:sz w:val="20"/>
                <w:szCs w:val="20"/>
              </w:rPr>
            </w:pPr>
            <w:r w:rsidRPr="00852759">
              <w:rPr>
                <w:bCs/>
                <w:sz w:val="20"/>
                <w:szCs w:val="20"/>
                <w:lang w:eastAsia="zh-CN"/>
              </w:rPr>
              <w:lastRenderedPageBreak/>
              <w:t>For UE capable of basic feature of reduced FR2 SCell activation delay, the UE should be able to use the intermediate result in L3 measurement for SSB-based L1-RSRP reporting, and the time for L1-RSRP measurement T</w:t>
            </w:r>
            <w:r w:rsidRPr="00852759">
              <w:rPr>
                <w:bCs/>
                <w:sz w:val="20"/>
                <w:szCs w:val="20"/>
                <w:vertAlign w:val="subscript"/>
                <w:lang w:eastAsia="zh-CN"/>
              </w:rPr>
              <w:t>L1-RSRP_measure</w:t>
            </w:r>
            <w:r w:rsidRPr="00852759">
              <w:rPr>
                <w:bCs/>
                <w:sz w:val="20"/>
                <w:szCs w:val="20"/>
                <w:lang w:eastAsia="zh-CN"/>
              </w:rPr>
              <w:t xml:space="preserve"> can be removed.</w:t>
            </w:r>
          </w:p>
          <w:p w:rsidR="00852759" w:rsidRPr="00852759" w:rsidRDefault="00852759" w:rsidP="00852759">
            <w:pPr>
              <w:pStyle w:val="a7"/>
              <w:numPr>
                <w:ilvl w:val="2"/>
                <w:numId w:val="39"/>
              </w:numPr>
              <w:contextualSpacing w:val="0"/>
              <w:rPr>
                <w:sz w:val="20"/>
                <w:szCs w:val="20"/>
              </w:rPr>
            </w:pPr>
            <w:r w:rsidRPr="00852759">
              <w:rPr>
                <w:bCs/>
                <w:sz w:val="20"/>
                <w:szCs w:val="20"/>
                <w:lang w:eastAsia="zh-CN"/>
              </w:rPr>
              <w:t>At least for the case when SCell to be activated meets Es/Iot &gt; -2dB and L3 measurement result obtained by UE within a pre-defined period is available, for UE supports reporting MR during the unknown SCell activation procedure, the enhanced SCell activation delay requirement is specified by assuming the gNB configures TCI of SCell based the SSB index reported in the MR, and the time for L1-RSRP measurement and reporting in the SCell activation delay can be removed.</w:t>
            </w:r>
          </w:p>
          <w:p w:rsidR="00852759" w:rsidRPr="00852759" w:rsidRDefault="00852759" w:rsidP="00852759">
            <w:pPr>
              <w:pStyle w:val="a7"/>
              <w:numPr>
                <w:ilvl w:val="2"/>
                <w:numId w:val="39"/>
              </w:numPr>
              <w:contextualSpacing w:val="0"/>
              <w:rPr>
                <w:sz w:val="20"/>
                <w:szCs w:val="20"/>
              </w:rPr>
            </w:pPr>
            <w:r w:rsidRPr="00852759">
              <w:rPr>
                <w:bCs/>
                <w:sz w:val="20"/>
                <w:szCs w:val="20"/>
                <w:lang w:eastAsia="zh-CN"/>
              </w:rPr>
              <w:t>For UE supports cross-carrier QCL-C/D indication for an inter-band SCells, if the SCell to be activated meets Es/Iot &gt; -2dB, and network configures inter-band cross-carrier QCL-C/D in the TCI of the SCell, the time for L1-RSRP measurement and reporting in the SCell activation delay can be removed.</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8 (ZTE):</w:t>
            </w:r>
          </w:p>
          <w:p w:rsidR="00852759" w:rsidRPr="00852759" w:rsidRDefault="00852759" w:rsidP="00852759">
            <w:pPr>
              <w:pStyle w:val="ad"/>
              <w:numPr>
                <w:ilvl w:val="2"/>
                <w:numId w:val="39"/>
              </w:numPr>
              <w:tabs>
                <w:tab w:val="left" w:pos="226"/>
                <w:tab w:val="left" w:pos="284"/>
                <w:tab w:val="left" w:pos="5103"/>
              </w:tabs>
              <w:snapToGrid w:val="0"/>
              <w:spacing w:after="0" w:line="240" w:lineRule="auto"/>
              <w:rPr>
                <w:lang w:eastAsia="zh-CN"/>
              </w:rPr>
            </w:pPr>
            <w:r w:rsidRPr="00852759">
              <w:rPr>
                <w:rFonts w:hint="eastAsia"/>
                <w:lang w:val="en-US" w:eastAsia="zh-CN"/>
              </w:rPr>
              <w:t>When</w:t>
            </w:r>
            <w:r w:rsidRPr="00852759">
              <w:rPr>
                <w:rFonts w:hint="eastAsia"/>
                <w:lang w:eastAsia="zh-CN"/>
              </w:rPr>
              <w:t xml:space="preserve"> the following conditions are satisfied, L1-RSRP measurement can be ignored:</w:t>
            </w:r>
          </w:p>
          <w:p w:rsidR="00852759" w:rsidRPr="00852759" w:rsidRDefault="00852759" w:rsidP="00852759">
            <w:pPr>
              <w:pStyle w:val="ad"/>
              <w:numPr>
                <w:ilvl w:val="3"/>
                <w:numId w:val="39"/>
              </w:numPr>
              <w:tabs>
                <w:tab w:val="left" w:pos="226"/>
                <w:tab w:val="left" w:pos="284"/>
                <w:tab w:val="left" w:pos="5103"/>
              </w:tabs>
              <w:snapToGrid w:val="0"/>
              <w:spacing w:after="0" w:line="240" w:lineRule="auto"/>
              <w:rPr>
                <w:lang w:eastAsia="zh-CN"/>
              </w:rPr>
            </w:pPr>
            <w:r w:rsidRPr="00852759">
              <w:rPr>
                <w:rFonts w:hint="eastAsia"/>
                <w:lang w:eastAsia="zh-CN"/>
              </w:rPr>
              <w:t>UE can identify Tx beam during L3 part -- L3 part includes all same RS or QCLed Type D RS used by L1 part.</w:t>
            </w:r>
          </w:p>
          <w:p w:rsidR="00852759" w:rsidRPr="00852759" w:rsidRDefault="00852759" w:rsidP="00852759">
            <w:pPr>
              <w:pStyle w:val="ad"/>
              <w:numPr>
                <w:ilvl w:val="3"/>
                <w:numId w:val="39"/>
              </w:numPr>
              <w:tabs>
                <w:tab w:val="left" w:pos="226"/>
                <w:tab w:val="left" w:pos="284"/>
                <w:tab w:val="left" w:pos="5103"/>
              </w:tabs>
              <w:snapToGrid w:val="0"/>
              <w:spacing w:after="0" w:line="240" w:lineRule="auto"/>
              <w:rPr>
                <w:lang w:eastAsia="zh-CN"/>
              </w:rPr>
            </w:pPr>
            <w:r w:rsidRPr="00852759">
              <w:rPr>
                <w:rFonts w:hint="eastAsia"/>
                <w:lang w:eastAsia="zh-CN"/>
              </w:rPr>
              <w:t xml:space="preserve">UE can identify Rx beam during L3 part --UE has swept all Rx beam needed by L1 part during L3 part </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Option 9 (MediaTek):</w:t>
            </w:r>
          </w:p>
          <w:p w:rsidR="00852759" w:rsidRPr="00852759" w:rsidRDefault="00852759" w:rsidP="00852759">
            <w:pPr>
              <w:pStyle w:val="a7"/>
              <w:numPr>
                <w:ilvl w:val="2"/>
                <w:numId w:val="39"/>
              </w:numPr>
              <w:contextualSpacing w:val="0"/>
              <w:rPr>
                <w:bCs/>
                <w:sz w:val="20"/>
                <w:szCs w:val="20"/>
                <w:lang w:eastAsia="zh-CN"/>
              </w:rPr>
            </w:pPr>
            <w:r w:rsidRPr="00852759">
              <w:rPr>
                <w:sz w:val="20"/>
                <w:szCs w:val="20"/>
              </w:rPr>
              <w:t>Two potential solutions to skip L1-RSRP measurements when activating unknown SCell in FR2:</w:t>
            </w:r>
          </w:p>
          <w:p w:rsidR="00852759" w:rsidRPr="00852759" w:rsidRDefault="00852759" w:rsidP="00852759">
            <w:pPr>
              <w:pStyle w:val="a7"/>
              <w:numPr>
                <w:ilvl w:val="0"/>
                <w:numId w:val="45"/>
              </w:numPr>
              <w:ind w:left="2736"/>
              <w:jc w:val="both"/>
              <w:rPr>
                <w:rFonts w:eastAsia="PMingLiU"/>
                <w:sz w:val="20"/>
                <w:szCs w:val="20"/>
              </w:rPr>
            </w:pPr>
            <w:r w:rsidRPr="00852759">
              <w:rPr>
                <w:sz w:val="20"/>
                <w:szCs w:val="20"/>
              </w:rPr>
              <w:t>Contention based random access (CBRA) approach: CBRA can be used to activate first unknown SCell in one band, which can help skipping L1 part and TCI state indication, and as a result, enhance the overall activation delay for unknown SCell.</w:t>
            </w:r>
          </w:p>
          <w:p w:rsidR="00852759" w:rsidRPr="00852759" w:rsidRDefault="00852759" w:rsidP="00852759">
            <w:pPr>
              <w:pStyle w:val="a7"/>
              <w:numPr>
                <w:ilvl w:val="0"/>
                <w:numId w:val="45"/>
              </w:numPr>
              <w:ind w:left="2736"/>
              <w:jc w:val="both"/>
              <w:rPr>
                <w:rFonts w:eastAsia="PMingLiU"/>
                <w:sz w:val="20"/>
                <w:szCs w:val="20"/>
              </w:rPr>
            </w:pPr>
            <w:r w:rsidRPr="00852759">
              <w:rPr>
                <w:sz w:val="20"/>
                <w:szCs w:val="20"/>
              </w:rPr>
              <w:t>RSRP report before L1 part: the NW can trigger the UE to report the latest RSRP measurements before L1 part (L1-RSRP measurement and report), which can help skipping L1 part for unknown SCell activation in FR2.</w:t>
            </w:r>
          </w:p>
          <w:p w:rsidR="00852759" w:rsidRPr="00852759" w:rsidRDefault="00852759" w:rsidP="00852759">
            <w:pPr>
              <w:pStyle w:val="a7"/>
              <w:ind w:left="2376" w:firstLine="400"/>
              <w:jc w:val="both"/>
              <w:rPr>
                <w:rFonts w:eastAsia="PMingLiU"/>
                <w:sz w:val="20"/>
                <w:szCs w:val="20"/>
              </w:rPr>
            </w:pPr>
            <w:r w:rsidRPr="00852759">
              <w:rPr>
                <w:sz w:val="20"/>
                <w:szCs w:val="20"/>
              </w:rPr>
              <w:t>Note</w:t>
            </w:r>
            <w:r w:rsidRPr="00852759">
              <w:rPr>
                <w:rFonts w:eastAsia="PMingLiU"/>
                <w:sz w:val="20"/>
                <w:szCs w:val="20"/>
              </w:rPr>
              <w:t>: both approaches will have an impact on RAN1/RAN2 work.</w:t>
            </w: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 xml:space="preserve">Option 10 (Ericsson): </w:t>
            </w:r>
          </w:p>
          <w:p w:rsidR="00852759" w:rsidRPr="00852759" w:rsidRDefault="00852759" w:rsidP="00852759">
            <w:pPr>
              <w:pStyle w:val="a7"/>
              <w:numPr>
                <w:ilvl w:val="2"/>
                <w:numId w:val="39"/>
              </w:numPr>
              <w:rPr>
                <w:rFonts w:eastAsiaTheme="minorEastAsia"/>
                <w:sz w:val="20"/>
                <w:szCs w:val="20"/>
              </w:rPr>
            </w:pPr>
            <w:r w:rsidRPr="00852759">
              <w:rPr>
                <w:rFonts w:eastAsiaTheme="minorEastAsia"/>
                <w:sz w:val="20"/>
                <w:szCs w:val="20"/>
              </w:rPr>
              <w:t>Skipping L1-RSRP report to be within NW control and NW should be able to indicate whether a particular SCell activation is with L1-RSRP or without L1-RSRP report.</w:t>
            </w:r>
          </w:p>
          <w:p w:rsidR="00852759" w:rsidRPr="00852759" w:rsidRDefault="00852759" w:rsidP="00852759">
            <w:pPr>
              <w:pStyle w:val="a7"/>
              <w:ind w:left="2376"/>
              <w:rPr>
                <w:rFonts w:eastAsiaTheme="minorEastAsia"/>
                <w:sz w:val="20"/>
                <w:szCs w:val="20"/>
              </w:rPr>
            </w:pPr>
          </w:p>
          <w:p w:rsidR="00852759" w:rsidRPr="00852759" w:rsidRDefault="00852759" w:rsidP="00852759">
            <w:pPr>
              <w:pStyle w:val="a7"/>
              <w:numPr>
                <w:ilvl w:val="1"/>
                <w:numId w:val="39"/>
              </w:numPr>
              <w:ind w:left="1440"/>
              <w:contextualSpacing w:val="0"/>
              <w:rPr>
                <w:sz w:val="20"/>
                <w:szCs w:val="20"/>
                <w:lang w:eastAsia="zh-CN"/>
              </w:rPr>
            </w:pPr>
            <w:r w:rsidRPr="00852759">
              <w:rPr>
                <w:sz w:val="20"/>
                <w:szCs w:val="20"/>
                <w:lang w:eastAsia="zh-CN"/>
              </w:rPr>
              <w:t xml:space="preserve">Option 11 (Huawei): </w:t>
            </w:r>
          </w:p>
          <w:p w:rsidR="00852759" w:rsidRPr="00852759" w:rsidRDefault="00852759" w:rsidP="00852759">
            <w:pPr>
              <w:pStyle w:val="a7"/>
              <w:numPr>
                <w:ilvl w:val="2"/>
                <w:numId w:val="39"/>
              </w:numPr>
              <w:overflowPunct w:val="0"/>
              <w:autoSpaceDE w:val="0"/>
              <w:autoSpaceDN w:val="0"/>
              <w:adjustRightInd w:val="0"/>
              <w:contextualSpacing w:val="0"/>
              <w:jc w:val="both"/>
              <w:textAlignment w:val="baseline"/>
              <w:rPr>
                <w:rFonts w:eastAsiaTheme="minorEastAsia"/>
                <w:bCs/>
                <w:sz w:val="20"/>
                <w:szCs w:val="20"/>
                <w:lang w:eastAsia="zh-CN"/>
              </w:rPr>
            </w:pPr>
            <w:r w:rsidRPr="00852759">
              <w:rPr>
                <w:rFonts w:eastAsiaTheme="minorEastAsia"/>
                <w:bCs/>
                <w:sz w:val="20"/>
                <w:szCs w:val="20"/>
                <w:lang w:eastAsia="zh-CN"/>
              </w:rPr>
              <w:t>When UE supports inter-band QCL-ed type D beam indication, L1-RSRP measurement and L1-RSRP report can be skipped.</w:t>
            </w:r>
          </w:p>
          <w:p w:rsidR="00852759" w:rsidRPr="00852759" w:rsidRDefault="00852759" w:rsidP="00852759">
            <w:pPr>
              <w:rPr>
                <w:rFonts w:ascii="Times New Roman" w:hAnsi="Times New Roman" w:cs="Times New Roman"/>
                <w:b/>
                <w:sz w:val="20"/>
                <w:u w:val="single"/>
                <w:lang w:eastAsia="ko-KR"/>
              </w:rPr>
            </w:pPr>
            <w:r w:rsidRPr="00852759">
              <w:rPr>
                <w:rFonts w:ascii="Times New Roman" w:hAnsi="Times New Roman" w:cs="Times New Roman"/>
                <w:b/>
                <w:sz w:val="20"/>
                <w:u w:val="single"/>
                <w:lang w:eastAsia="ko-KR"/>
              </w:rPr>
              <w:t xml:space="preserve">Issue 2-1-3: Prioritization enhancement for L1-RSRP measurement of FR2 </w:t>
            </w:r>
            <w:r w:rsidRPr="00852759">
              <w:rPr>
                <w:rFonts w:ascii="Times New Roman" w:hAnsi="Times New Roman" w:cs="Times New Roman"/>
                <w:b/>
                <w:sz w:val="20"/>
                <w:u w:val="single"/>
              </w:rPr>
              <w:t xml:space="preserve">unknown </w:t>
            </w:r>
            <w:r w:rsidRPr="00852759">
              <w:rPr>
                <w:rFonts w:ascii="Times New Roman" w:hAnsi="Times New Roman" w:cs="Times New Roman"/>
                <w:b/>
                <w:sz w:val="20"/>
                <w:u w:val="single"/>
                <w:lang w:eastAsia="ko-KR"/>
              </w:rPr>
              <w:t>SCell activation</w:t>
            </w:r>
          </w:p>
          <w:p w:rsidR="00852759" w:rsidRPr="00852759" w:rsidRDefault="00852759" w:rsidP="00852759">
            <w:pPr>
              <w:pStyle w:val="a7"/>
              <w:numPr>
                <w:ilvl w:val="0"/>
                <w:numId w:val="39"/>
              </w:numPr>
              <w:ind w:left="720"/>
              <w:contextualSpacing w:val="0"/>
              <w:rPr>
                <w:sz w:val="20"/>
                <w:lang w:eastAsia="zh-CN"/>
              </w:rPr>
            </w:pPr>
            <w:r w:rsidRPr="00852759">
              <w:rPr>
                <w:sz w:val="20"/>
                <w:lang w:eastAsia="zh-CN"/>
              </w:rPr>
              <w:t>FFS</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lastRenderedPageBreak/>
              <w:t xml:space="preserve">Option 1 (Apple): </w:t>
            </w:r>
          </w:p>
          <w:p w:rsidR="00852759" w:rsidRPr="00852759" w:rsidRDefault="00852759" w:rsidP="00852759">
            <w:pPr>
              <w:pStyle w:val="a7"/>
              <w:numPr>
                <w:ilvl w:val="2"/>
                <w:numId w:val="39"/>
              </w:numPr>
              <w:contextualSpacing w:val="0"/>
              <w:rPr>
                <w:sz w:val="20"/>
                <w:lang w:eastAsia="zh-CN"/>
              </w:rPr>
            </w:pPr>
            <w:r w:rsidRPr="00852759">
              <w:rPr>
                <w:sz w:val="20"/>
              </w:rPr>
              <w:t>to introduce network indication for the prioritization between L1-RSRP measurements and L3 measurements for FR2 unknown SCell activation.</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Option 2 (Xiaomi, LGE, MediaTek, Ericsson):</w:t>
            </w:r>
          </w:p>
          <w:p w:rsidR="00852759" w:rsidRPr="00852759" w:rsidRDefault="00852759" w:rsidP="00852759">
            <w:pPr>
              <w:pStyle w:val="a7"/>
              <w:numPr>
                <w:ilvl w:val="2"/>
                <w:numId w:val="39"/>
              </w:numPr>
              <w:contextualSpacing w:val="0"/>
              <w:rPr>
                <w:sz w:val="20"/>
                <w:lang w:eastAsia="zh-CN"/>
              </w:rPr>
            </w:pPr>
            <w:r w:rsidRPr="00852759">
              <w:rPr>
                <w:sz w:val="20"/>
                <w:lang w:eastAsia="zh-CN"/>
              </w:rPr>
              <w:t>RAN4 not to consider the prioritization between L1-RSRP measurements and L3 measurements during FR2 unknown SCell activation.</w:t>
            </w:r>
          </w:p>
          <w:p w:rsidR="00852759" w:rsidRPr="00852759" w:rsidRDefault="00852759" w:rsidP="00852759">
            <w:pPr>
              <w:pStyle w:val="a7"/>
              <w:numPr>
                <w:ilvl w:val="1"/>
                <w:numId w:val="39"/>
              </w:numPr>
              <w:ind w:left="1440"/>
              <w:contextualSpacing w:val="0"/>
              <w:rPr>
                <w:sz w:val="20"/>
                <w:lang w:eastAsia="zh-CN"/>
              </w:rPr>
            </w:pPr>
            <w:r w:rsidRPr="00852759">
              <w:rPr>
                <w:sz w:val="20"/>
                <w:lang w:eastAsia="zh-CN"/>
              </w:rPr>
              <w:t>Option 3 (Nokia):</w:t>
            </w:r>
          </w:p>
          <w:p w:rsidR="00181B2B" w:rsidRPr="00852759" w:rsidRDefault="00852759" w:rsidP="00852759">
            <w:pPr>
              <w:pStyle w:val="a7"/>
              <w:numPr>
                <w:ilvl w:val="2"/>
                <w:numId w:val="39"/>
              </w:numPr>
              <w:contextualSpacing w:val="0"/>
              <w:rPr>
                <w:lang w:eastAsia="zh-CN"/>
              </w:rPr>
            </w:pPr>
            <w:r w:rsidRPr="00852759">
              <w:rPr>
                <w:sz w:val="20"/>
                <w:lang w:eastAsia="zh-CN"/>
              </w:rPr>
              <w:t>The prioritization of L1-RSRP measurement needs to be well justified taking into account the negative impact on mobility performance.</w:t>
            </w:r>
          </w:p>
        </w:tc>
      </w:tr>
    </w:tbl>
    <w:p w:rsidR="00AE602D" w:rsidRDefault="00797A96"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 xml:space="preserve">or the </w:t>
      </w:r>
      <w:r w:rsidR="00AA6E72">
        <w:rPr>
          <w:rFonts w:ascii="Times New Roman" w:hAnsi="Times New Roman" w:cs="Times New Roman"/>
          <w:sz w:val="20"/>
          <w:szCs w:val="20"/>
          <w:lang w:val="en-GB"/>
        </w:rPr>
        <w:t xml:space="preserve">Rx </w:t>
      </w:r>
      <w:r>
        <w:rPr>
          <w:rFonts w:ascii="Times New Roman" w:hAnsi="Times New Roman" w:cs="Times New Roman"/>
          <w:sz w:val="20"/>
          <w:szCs w:val="20"/>
          <w:lang w:val="en-GB"/>
        </w:rPr>
        <w:t xml:space="preserve">beam sweeping factor for L1-RSRP measurement, </w:t>
      </w:r>
      <w:r w:rsidR="004A2B03">
        <w:rPr>
          <w:rFonts w:ascii="Times New Roman" w:hAnsi="Times New Roman" w:cs="Times New Roman"/>
          <w:sz w:val="20"/>
          <w:szCs w:val="20"/>
          <w:lang w:val="en-GB"/>
        </w:rPr>
        <w:t xml:space="preserve">similar as in L3 part, the </w:t>
      </w:r>
      <w:r w:rsidR="004A2B03">
        <w:rPr>
          <w:rFonts w:ascii="Times New Roman" w:hAnsi="Times New Roman" w:cs="Times New Roman"/>
          <w:sz w:val="20"/>
          <w:szCs w:val="20"/>
        </w:rPr>
        <w:t>UE capability to support the UE Rx beam sweeping factor less than 8 can be considered under certain applicable conditions and scenarios.</w:t>
      </w:r>
      <w:r w:rsidR="004A2B03">
        <w:rPr>
          <w:rFonts w:ascii="Times New Roman" w:hAnsi="Times New Roman" w:cs="Times New Roman"/>
          <w:sz w:val="20"/>
          <w:szCs w:val="20"/>
          <w:lang w:val="en-GB"/>
        </w:rPr>
        <w:t xml:space="preserve"> For unknown </w:t>
      </w:r>
      <w:r w:rsidR="00B53A00">
        <w:rPr>
          <w:rFonts w:ascii="Times New Roman" w:hAnsi="Times New Roman" w:cs="Times New Roman"/>
          <w:sz w:val="20"/>
          <w:szCs w:val="20"/>
          <w:lang w:val="en-GB"/>
        </w:rPr>
        <w:t>case, if the UE does not report the valid L3 measurement result with SSB index</w:t>
      </w:r>
      <w:r w:rsidR="004A2B03">
        <w:rPr>
          <w:rFonts w:ascii="Times New Roman" w:hAnsi="Times New Roman" w:cs="Times New Roman"/>
          <w:sz w:val="20"/>
          <w:szCs w:val="20"/>
          <w:lang w:val="en-GB"/>
        </w:rPr>
        <w:t>,</w:t>
      </w:r>
      <w:r w:rsidR="004B43DF">
        <w:rPr>
          <w:rFonts w:ascii="Times New Roman" w:hAnsi="Times New Roman" w:cs="Times New Roman"/>
          <w:sz w:val="20"/>
          <w:szCs w:val="20"/>
          <w:lang w:val="en-GB"/>
        </w:rPr>
        <w:t xml:space="preserve"> since UE has performed the L3 part measurement</w:t>
      </w:r>
      <w:r w:rsidR="00806F3D">
        <w:rPr>
          <w:rFonts w:ascii="Times New Roman" w:hAnsi="Times New Roman" w:cs="Times New Roman"/>
          <w:sz w:val="20"/>
          <w:szCs w:val="20"/>
          <w:lang w:val="en-GB"/>
        </w:rPr>
        <w:t xml:space="preserve"> before L1-RSRP measurement,</w:t>
      </w:r>
      <w:r w:rsidR="004A2B03">
        <w:rPr>
          <w:rFonts w:ascii="Times New Roman" w:hAnsi="Times New Roman" w:cs="Times New Roman"/>
          <w:sz w:val="20"/>
          <w:szCs w:val="20"/>
          <w:lang w:val="en-GB"/>
        </w:rPr>
        <w:t xml:space="preserve"> </w:t>
      </w:r>
      <w:r w:rsidR="00806F3D">
        <w:rPr>
          <w:rFonts w:ascii="Times New Roman" w:hAnsi="Times New Roman" w:cs="Times New Roman"/>
          <w:sz w:val="20"/>
          <w:szCs w:val="20"/>
          <w:lang w:val="en-GB"/>
        </w:rPr>
        <w:t xml:space="preserve">UE may use the prior measurement information during L1-RSRP measurement and the Rx beam sweeping factor for L1-RSRP measurement can be reduced. </w:t>
      </w:r>
    </w:p>
    <w:p w:rsidR="004A2B03" w:rsidRPr="00806F3D" w:rsidRDefault="00806F3D" w:rsidP="00C4533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00B53A00">
        <w:rPr>
          <w:rFonts w:ascii="Times New Roman" w:hAnsi="Times New Roman" w:cs="Times New Roman"/>
          <w:b/>
          <w:sz w:val="20"/>
          <w:szCs w:val="20"/>
          <w:lang w:val="en-GB"/>
        </w:rPr>
        <w:t xml:space="preserve">: </w:t>
      </w:r>
      <w:r w:rsidR="00B53A00" w:rsidRPr="00B53A00">
        <w:rPr>
          <w:rFonts w:ascii="Times New Roman" w:hAnsi="Times New Roman" w:cs="Times New Roman"/>
          <w:b/>
          <w:sz w:val="20"/>
          <w:szCs w:val="20"/>
          <w:lang w:val="en-GB"/>
        </w:rPr>
        <w:t>For unknown FR2 SCell activation enhancement, introduce the UE capability to support Rx beam sweeping factor can be less than 8 fo</w:t>
      </w:r>
      <w:r w:rsidR="00B53A00">
        <w:rPr>
          <w:rFonts w:ascii="Times New Roman" w:hAnsi="Times New Roman" w:cs="Times New Roman"/>
          <w:b/>
          <w:sz w:val="20"/>
          <w:szCs w:val="20"/>
          <w:lang w:val="en-GB"/>
        </w:rPr>
        <w:t>r SSB based L1-RSRP measurement</w:t>
      </w:r>
      <w:r w:rsidR="00C45330">
        <w:rPr>
          <w:rFonts w:ascii="Times New Roman" w:hAnsi="Times New Roman" w:cs="Times New Roman"/>
          <w:b/>
          <w:sz w:val="20"/>
          <w:szCs w:val="20"/>
          <w:lang w:val="en-GB"/>
        </w:rPr>
        <w:t>.</w:t>
      </w:r>
    </w:p>
    <w:p w:rsidR="000C698C" w:rsidRDefault="00806F3D"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conditions for skipping the L1-RSRP measurement, </w:t>
      </w:r>
      <w:r w:rsidR="00B53A00">
        <w:rPr>
          <w:rFonts w:ascii="Times New Roman" w:hAnsi="Times New Roman" w:cs="Times New Roman"/>
          <w:sz w:val="20"/>
          <w:szCs w:val="20"/>
          <w:lang w:val="en-GB"/>
        </w:rPr>
        <w:t>if the UE has reported the</w:t>
      </w:r>
      <w:r>
        <w:rPr>
          <w:rFonts w:ascii="Times New Roman" w:hAnsi="Times New Roman" w:cs="Times New Roman"/>
          <w:sz w:val="20"/>
          <w:szCs w:val="20"/>
          <w:lang w:val="en-GB"/>
        </w:rPr>
        <w:t xml:space="preserve"> </w:t>
      </w:r>
      <w:r w:rsidR="00B53A00">
        <w:rPr>
          <w:rFonts w:ascii="Times New Roman" w:hAnsi="Times New Roman" w:cs="Times New Roman"/>
          <w:sz w:val="20"/>
          <w:szCs w:val="20"/>
          <w:lang w:val="en-GB"/>
        </w:rPr>
        <w:t xml:space="preserve">valid </w:t>
      </w:r>
      <w:r>
        <w:rPr>
          <w:rFonts w:ascii="Times New Roman" w:hAnsi="Times New Roman" w:cs="Times New Roman"/>
          <w:sz w:val="20"/>
          <w:szCs w:val="20"/>
          <w:lang w:val="en-GB"/>
        </w:rPr>
        <w:t>measurement results with</w:t>
      </w:r>
      <w:r w:rsidR="005D5C17">
        <w:rPr>
          <w:rFonts w:ascii="Times New Roman" w:hAnsi="Times New Roman" w:cs="Times New Roman"/>
          <w:sz w:val="20"/>
          <w:szCs w:val="20"/>
          <w:lang w:val="en-GB"/>
        </w:rPr>
        <w:t xml:space="preserve"> SSB index </w:t>
      </w:r>
      <w:r w:rsidR="00B53A00">
        <w:rPr>
          <w:rFonts w:ascii="Times New Roman" w:hAnsi="Times New Roman" w:cs="Times New Roman"/>
          <w:sz w:val="20"/>
          <w:szCs w:val="20"/>
          <w:lang w:val="en-GB"/>
        </w:rPr>
        <w:t>after receiving SCell activation command</w:t>
      </w:r>
      <w:r>
        <w:rPr>
          <w:rFonts w:ascii="Times New Roman" w:hAnsi="Times New Roman" w:cs="Times New Roman"/>
          <w:sz w:val="20"/>
          <w:szCs w:val="20"/>
          <w:lang w:val="en-GB"/>
        </w:rPr>
        <w:t>.</w:t>
      </w:r>
      <w:r w:rsidR="00C45330">
        <w:rPr>
          <w:rFonts w:ascii="Times New Roman" w:hAnsi="Times New Roman" w:cs="Times New Roman"/>
          <w:sz w:val="20"/>
          <w:szCs w:val="20"/>
          <w:lang w:val="en-GB"/>
        </w:rPr>
        <w:t xml:space="preserve"> </w:t>
      </w:r>
      <w:r w:rsidR="00B53A00">
        <w:rPr>
          <w:rFonts w:ascii="Times New Roman" w:hAnsi="Times New Roman" w:cs="Times New Roman"/>
          <w:sz w:val="20"/>
          <w:szCs w:val="20"/>
          <w:lang w:val="en-GB"/>
        </w:rPr>
        <w:t>Then, the</w:t>
      </w:r>
      <w:r>
        <w:rPr>
          <w:rFonts w:ascii="Times New Roman" w:hAnsi="Times New Roman" w:cs="Times New Roman"/>
          <w:sz w:val="20"/>
          <w:szCs w:val="20"/>
          <w:lang w:val="en-GB"/>
        </w:rPr>
        <w:t xml:space="preserve"> </w:t>
      </w:r>
      <w:r w:rsidR="005D5C17">
        <w:rPr>
          <w:rFonts w:ascii="Times New Roman" w:hAnsi="Times New Roman" w:cs="Times New Roman"/>
          <w:sz w:val="20"/>
          <w:szCs w:val="20"/>
          <w:lang w:val="en-GB"/>
        </w:rPr>
        <w:t xml:space="preserve">NW can </w:t>
      </w:r>
      <w:r w:rsidR="00805EA9">
        <w:rPr>
          <w:rFonts w:ascii="Times New Roman" w:hAnsi="Times New Roman" w:cs="Times New Roman"/>
          <w:sz w:val="20"/>
          <w:szCs w:val="20"/>
          <w:lang w:val="en-GB"/>
        </w:rPr>
        <w:t xml:space="preserve">configure </w:t>
      </w:r>
      <w:r w:rsidR="007B755D">
        <w:rPr>
          <w:rFonts w:ascii="Times New Roman" w:hAnsi="Times New Roman" w:cs="Times New Roman"/>
          <w:sz w:val="20"/>
          <w:szCs w:val="20"/>
          <w:lang w:val="en-GB"/>
        </w:rPr>
        <w:t>TCI state for PDCCH/PDSCH</w:t>
      </w:r>
      <w:r w:rsidR="000C698C">
        <w:rPr>
          <w:rFonts w:ascii="Times New Roman" w:hAnsi="Times New Roman" w:cs="Times New Roman"/>
          <w:sz w:val="20"/>
          <w:szCs w:val="20"/>
          <w:lang w:val="en-GB"/>
        </w:rPr>
        <w:t xml:space="preserve"> </w:t>
      </w:r>
      <w:r w:rsidR="007B755D">
        <w:rPr>
          <w:rFonts w:ascii="Times New Roman" w:hAnsi="Times New Roman" w:cs="Times New Roman"/>
          <w:sz w:val="20"/>
          <w:szCs w:val="20"/>
          <w:lang w:val="en-GB"/>
        </w:rPr>
        <w:t xml:space="preserve">based on the </w:t>
      </w:r>
      <w:r w:rsidR="000C698C">
        <w:rPr>
          <w:rFonts w:ascii="Times New Roman" w:hAnsi="Times New Roman" w:cs="Times New Roman"/>
          <w:sz w:val="20"/>
          <w:szCs w:val="20"/>
          <w:lang w:val="en-GB"/>
        </w:rPr>
        <w:t>report</w:t>
      </w:r>
      <w:r w:rsidR="007B755D">
        <w:rPr>
          <w:rFonts w:ascii="Times New Roman" w:hAnsi="Times New Roman" w:cs="Times New Roman"/>
          <w:sz w:val="20"/>
          <w:szCs w:val="20"/>
          <w:lang w:val="en-GB"/>
        </w:rPr>
        <w:t>ed</w:t>
      </w:r>
      <w:r w:rsidR="000C698C">
        <w:rPr>
          <w:rFonts w:ascii="Times New Roman" w:hAnsi="Times New Roman" w:cs="Times New Roman"/>
          <w:sz w:val="20"/>
          <w:szCs w:val="20"/>
          <w:lang w:val="en-GB"/>
        </w:rPr>
        <w:t xml:space="preserve"> SSB indexes</w:t>
      </w:r>
      <w:r w:rsidR="007B755D">
        <w:rPr>
          <w:rFonts w:ascii="Times New Roman" w:hAnsi="Times New Roman" w:cs="Times New Roman"/>
          <w:sz w:val="20"/>
          <w:szCs w:val="20"/>
          <w:lang w:val="en-GB"/>
        </w:rPr>
        <w:t>, the L1-RSRP measurement and reporting procedures can be skipped</w:t>
      </w:r>
      <w:r w:rsidR="00551D76">
        <w:rPr>
          <w:rFonts w:ascii="Times New Roman" w:hAnsi="Times New Roman" w:cs="Times New Roman"/>
          <w:sz w:val="20"/>
          <w:szCs w:val="20"/>
          <w:lang w:val="en-GB"/>
        </w:rPr>
        <w:t xml:space="preserve">. </w:t>
      </w:r>
    </w:p>
    <w:p w:rsidR="000C698C" w:rsidRDefault="007B755D" w:rsidP="00B53A0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0C698C">
        <w:rPr>
          <w:rFonts w:ascii="Times New Roman" w:hAnsi="Times New Roman" w:cs="Times New Roman"/>
          <w:b/>
          <w:sz w:val="20"/>
          <w:szCs w:val="20"/>
          <w:lang w:val="en-GB"/>
        </w:rPr>
        <w:t xml:space="preserve">: </w:t>
      </w:r>
      <w:r w:rsidR="00EB4D8A" w:rsidRPr="00EB4D8A">
        <w:rPr>
          <w:rFonts w:ascii="Times New Roman" w:hAnsi="Times New Roman" w:cs="Times New Roman"/>
          <w:b/>
          <w:sz w:val="20"/>
          <w:szCs w:val="20"/>
          <w:lang w:val="en-GB"/>
        </w:rPr>
        <w:t>L1-RSRP measurement and reporting procedures can be skipped</w:t>
      </w:r>
      <w:r w:rsidR="00B53A00">
        <w:rPr>
          <w:rFonts w:ascii="Times New Roman" w:hAnsi="Times New Roman" w:cs="Times New Roman"/>
          <w:b/>
          <w:sz w:val="20"/>
          <w:szCs w:val="20"/>
          <w:lang w:val="en-GB"/>
        </w:rPr>
        <w:t xml:space="preserve"> provided that</w:t>
      </w:r>
      <w:r w:rsidR="00B53A00" w:rsidRPr="00B53A00">
        <w:rPr>
          <w:rFonts w:ascii="Times New Roman" w:hAnsi="Times New Roman" w:cs="Times New Roman"/>
          <w:b/>
          <w:sz w:val="20"/>
          <w:szCs w:val="20"/>
          <w:lang w:val="en-GB"/>
        </w:rPr>
        <w:t xml:space="preserve"> the UE has reported the valid measurement results with SSB index after receiving SCell activation command.</w:t>
      </w:r>
    </w:p>
    <w:p w:rsidR="008C4D07" w:rsidRPr="008C4D07" w:rsidRDefault="008C4D07" w:rsidP="00E9336C">
      <w:pPr>
        <w:spacing w:after="240"/>
        <w:rPr>
          <w:rFonts w:ascii="Times New Roman" w:hAnsi="Times New Roman" w:cs="Times New Roman"/>
          <w:sz w:val="20"/>
          <w:szCs w:val="20"/>
        </w:rPr>
      </w:pPr>
      <w:r>
        <w:rPr>
          <w:rFonts w:ascii="Times New Roman" w:hAnsi="Times New Roman" w:cs="Times New Roman"/>
          <w:sz w:val="20"/>
          <w:szCs w:val="20"/>
        </w:rPr>
        <w:t xml:space="preserve">Regarding the </w:t>
      </w:r>
      <w:r w:rsidR="00C46CA1">
        <w:rPr>
          <w:rFonts w:ascii="Times New Roman" w:hAnsi="Times New Roman" w:cs="Times New Roman"/>
          <w:sz w:val="20"/>
          <w:szCs w:val="20"/>
        </w:rPr>
        <w:t xml:space="preserve">whether to prioritize L1-RSRP measurement for FR2 unknown SCell activation over other L3 measurements, </w:t>
      </w:r>
      <w:r w:rsidR="00F30097">
        <w:rPr>
          <w:rFonts w:ascii="Times New Roman" w:hAnsi="Times New Roman" w:cs="Times New Roman"/>
          <w:sz w:val="20"/>
          <w:szCs w:val="20"/>
        </w:rPr>
        <w:t>we do not think it is an appropriate way to reduce the L1-RSRP measurement delay, since it</w:t>
      </w:r>
      <w:r w:rsidR="00FA554A">
        <w:rPr>
          <w:rFonts w:ascii="Times New Roman" w:hAnsi="Times New Roman" w:cs="Times New Roman"/>
          <w:sz w:val="20"/>
          <w:szCs w:val="20"/>
        </w:rPr>
        <w:t xml:space="preserve"> will impact on UE measurement behavior for other L3 measurements.</w:t>
      </w:r>
      <w:r w:rsidR="00F30097">
        <w:rPr>
          <w:rFonts w:ascii="Times New Roman" w:hAnsi="Times New Roman" w:cs="Times New Roman"/>
          <w:sz w:val="20"/>
          <w:szCs w:val="20"/>
        </w:rPr>
        <w:t xml:space="preserve"> </w:t>
      </w:r>
    </w:p>
    <w:p w:rsidR="008C4D07" w:rsidRPr="00FA554A" w:rsidRDefault="00FA554A"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not to consider the </w:t>
      </w:r>
      <w:r w:rsidRPr="00FA554A">
        <w:rPr>
          <w:rFonts w:ascii="Times New Roman" w:hAnsi="Times New Roman" w:cs="Times New Roman"/>
          <w:b/>
          <w:sz w:val="20"/>
          <w:szCs w:val="20"/>
          <w:lang w:val="en-GB"/>
        </w:rPr>
        <w:t>prioritization between L1-RSRP measurements and L3 measurements during FR2 unknown SCell activation</w:t>
      </w:r>
      <w:r>
        <w:rPr>
          <w:rFonts w:ascii="Times New Roman" w:hAnsi="Times New Roman" w:cs="Times New Roman"/>
          <w:b/>
          <w:sz w:val="20"/>
          <w:szCs w:val="20"/>
          <w:lang w:val="en-GB"/>
        </w:rPr>
        <w:t>.</w:t>
      </w:r>
      <w:r w:rsidRPr="00FA554A">
        <w:rPr>
          <w:rFonts w:ascii="Times New Roman" w:hAnsi="Times New Roman" w:cs="Times New Roman"/>
          <w:b/>
          <w:sz w:val="20"/>
          <w:szCs w:val="20"/>
          <w:lang w:val="en-GB"/>
        </w:rPr>
        <w:t xml:space="preserve"> </w:t>
      </w:r>
    </w:p>
    <w:p w:rsidR="00A16F00" w:rsidRDefault="00FA554A" w:rsidP="00E9336C">
      <w:pPr>
        <w:spacing w:after="240"/>
        <w:rPr>
          <w:rFonts w:ascii="Times New Roman" w:hAnsi="Times New Roman" w:cs="Times New Roman"/>
          <w:b/>
          <w:sz w:val="20"/>
          <w:szCs w:val="20"/>
          <w:lang w:val="en-GB"/>
        </w:rPr>
      </w:pPr>
      <w:r w:rsidRPr="00FA554A">
        <w:rPr>
          <w:rFonts w:ascii="Times New Roman" w:hAnsi="Times New Roman" w:cs="Times New Roman"/>
          <w:b/>
          <w:sz w:val="20"/>
          <w:szCs w:val="20"/>
          <w:u w:val="single"/>
        </w:rPr>
        <w:t>TCI related enhancement for L1 part</w:t>
      </w:r>
    </w:p>
    <w:tbl>
      <w:tblPr>
        <w:tblW w:w="84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FA554A" w:rsidTr="00FA554A">
        <w:trPr>
          <w:trHeight w:val="891"/>
        </w:trPr>
        <w:tc>
          <w:tcPr>
            <w:tcW w:w="8400" w:type="dxa"/>
          </w:tcPr>
          <w:p w:rsidR="00AC0A5F" w:rsidRPr="00AC0A5F" w:rsidRDefault="00AC0A5F" w:rsidP="00AC0A5F">
            <w:pPr>
              <w:rPr>
                <w:rFonts w:ascii="Times New Roman" w:hAnsi="Times New Roman" w:cs="Times New Roman"/>
                <w:b/>
                <w:sz w:val="20"/>
                <w:u w:val="single"/>
                <w:lang w:eastAsia="ko-KR"/>
              </w:rPr>
            </w:pPr>
            <w:r w:rsidRPr="00AC0A5F">
              <w:rPr>
                <w:rFonts w:ascii="Times New Roman" w:hAnsi="Times New Roman" w:cs="Times New Roman"/>
                <w:b/>
                <w:sz w:val="20"/>
                <w:u w:val="single"/>
                <w:lang w:eastAsia="ko-KR"/>
              </w:rPr>
              <w:t xml:space="preserve">Issue 2-2-1: Fine timing tracking for SSB corresponding to the TCI state during FR2 </w:t>
            </w:r>
            <w:r w:rsidRPr="00AC0A5F">
              <w:rPr>
                <w:rFonts w:ascii="Times New Roman" w:hAnsi="Times New Roman" w:cs="Times New Roman"/>
                <w:b/>
                <w:sz w:val="20"/>
                <w:u w:val="single"/>
              </w:rPr>
              <w:t xml:space="preserve">unknown </w:t>
            </w:r>
            <w:r w:rsidRPr="00AC0A5F">
              <w:rPr>
                <w:rFonts w:ascii="Times New Roman" w:hAnsi="Times New Roman" w:cs="Times New Roman"/>
                <w:b/>
                <w:sz w:val="20"/>
                <w:u w:val="single"/>
                <w:lang w:eastAsia="ko-KR"/>
              </w:rPr>
              <w:t>SCell activation</w:t>
            </w:r>
          </w:p>
          <w:p w:rsidR="00AC0A5F" w:rsidRPr="00AC0A5F" w:rsidRDefault="00AC0A5F" w:rsidP="00AC0A5F">
            <w:pPr>
              <w:pStyle w:val="a7"/>
              <w:numPr>
                <w:ilvl w:val="0"/>
                <w:numId w:val="39"/>
              </w:numPr>
              <w:ind w:left="720"/>
              <w:contextualSpacing w:val="0"/>
              <w:rPr>
                <w:sz w:val="20"/>
                <w:lang w:eastAsia="zh-CN"/>
              </w:rPr>
            </w:pPr>
            <w:r w:rsidRPr="00AC0A5F">
              <w:rPr>
                <w:rFonts w:hint="eastAsia"/>
                <w:sz w:val="20"/>
                <w:lang w:eastAsia="zh-CN"/>
              </w:rPr>
              <w:t>FFS</w:t>
            </w:r>
          </w:p>
          <w:p w:rsidR="00AC0A5F" w:rsidRPr="00AC0A5F" w:rsidRDefault="00AC0A5F" w:rsidP="00AC0A5F">
            <w:pPr>
              <w:pStyle w:val="a7"/>
              <w:numPr>
                <w:ilvl w:val="1"/>
                <w:numId w:val="39"/>
              </w:numPr>
              <w:ind w:left="1440"/>
              <w:contextualSpacing w:val="0"/>
              <w:rPr>
                <w:sz w:val="20"/>
                <w:lang w:eastAsia="zh-CN"/>
              </w:rPr>
            </w:pPr>
            <w:r w:rsidRPr="00AC0A5F">
              <w:rPr>
                <w:sz w:val="20"/>
                <w:lang w:eastAsia="zh-CN"/>
              </w:rPr>
              <w:t xml:space="preserve">Option 1 (Apple, Intel, Qualcomm, Xiaomi, OPPO, MediaTek): </w:t>
            </w:r>
          </w:p>
          <w:p w:rsidR="00AC0A5F" w:rsidRPr="00AC0A5F" w:rsidRDefault="00AC0A5F" w:rsidP="00AC0A5F">
            <w:pPr>
              <w:pStyle w:val="a7"/>
              <w:numPr>
                <w:ilvl w:val="2"/>
                <w:numId w:val="39"/>
              </w:numPr>
              <w:contextualSpacing w:val="0"/>
              <w:rPr>
                <w:sz w:val="20"/>
                <w:lang w:eastAsia="zh-CN"/>
              </w:rPr>
            </w:pPr>
            <w:r w:rsidRPr="00AC0A5F">
              <w:rPr>
                <w:sz w:val="20"/>
                <w:lang w:eastAsia="zh-CN"/>
              </w:rPr>
              <w:t>fine timing tracking for SSB corresponding to TCI state is not skipped</w:t>
            </w:r>
          </w:p>
          <w:p w:rsidR="00AC0A5F" w:rsidRPr="00AC0A5F" w:rsidRDefault="00AC0A5F" w:rsidP="00AC0A5F">
            <w:pPr>
              <w:pStyle w:val="a7"/>
              <w:numPr>
                <w:ilvl w:val="1"/>
                <w:numId w:val="39"/>
              </w:numPr>
              <w:ind w:left="1440"/>
              <w:contextualSpacing w:val="0"/>
              <w:rPr>
                <w:sz w:val="20"/>
                <w:lang w:eastAsia="zh-CN"/>
              </w:rPr>
            </w:pPr>
            <w:r w:rsidRPr="00AC0A5F">
              <w:rPr>
                <w:sz w:val="20"/>
                <w:lang w:eastAsia="zh-CN"/>
              </w:rPr>
              <w:t xml:space="preserve">Option 2 (Huawei): </w:t>
            </w:r>
          </w:p>
          <w:p w:rsidR="00AC0A5F" w:rsidRPr="00AC0A5F" w:rsidRDefault="00AC0A5F" w:rsidP="00AC0A5F">
            <w:pPr>
              <w:pStyle w:val="a7"/>
              <w:numPr>
                <w:ilvl w:val="2"/>
                <w:numId w:val="39"/>
              </w:numPr>
              <w:contextualSpacing w:val="0"/>
              <w:rPr>
                <w:sz w:val="20"/>
                <w:lang w:eastAsia="zh-CN"/>
              </w:rPr>
            </w:pPr>
            <w:r w:rsidRPr="00AC0A5F">
              <w:rPr>
                <w:rFonts w:eastAsiaTheme="minorEastAsia"/>
                <w:bCs/>
                <w:sz w:val="20"/>
                <w:lang w:eastAsia="zh-CN"/>
              </w:rPr>
              <w:t>Fine timing can be skipped if the SCell activation delay can be further reduced to 3 ms.</w:t>
            </w:r>
          </w:p>
          <w:p w:rsidR="00AC0A5F" w:rsidRPr="00AC0A5F" w:rsidRDefault="00AC0A5F" w:rsidP="00AC0A5F">
            <w:pPr>
              <w:pStyle w:val="a7"/>
              <w:numPr>
                <w:ilvl w:val="1"/>
                <w:numId w:val="39"/>
              </w:numPr>
              <w:ind w:left="1440"/>
              <w:contextualSpacing w:val="0"/>
              <w:rPr>
                <w:sz w:val="20"/>
                <w:lang w:eastAsia="zh-CN"/>
              </w:rPr>
            </w:pPr>
            <w:r w:rsidRPr="00AC0A5F">
              <w:rPr>
                <w:rFonts w:eastAsiaTheme="minorEastAsia"/>
                <w:bCs/>
                <w:sz w:val="20"/>
                <w:lang w:eastAsia="zh-CN"/>
              </w:rPr>
              <w:lastRenderedPageBreak/>
              <w:t xml:space="preserve">Option 3 (ZTE): </w:t>
            </w:r>
          </w:p>
          <w:p w:rsidR="00AC0A5F" w:rsidRPr="00AC0A5F" w:rsidRDefault="00AC0A5F" w:rsidP="00AC0A5F">
            <w:pPr>
              <w:pStyle w:val="a7"/>
              <w:numPr>
                <w:ilvl w:val="2"/>
                <w:numId w:val="39"/>
              </w:numPr>
              <w:contextualSpacing w:val="0"/>
              <w:rPr>
                <w:sz w:val="20"/>
                <w:lang w:eastAsia="zh-CN"/>
              </w:rPr>
            </w:pPr>
            <w:r w:rsidRPr="00AC0A5F">
              <w:rPr>
                <w:rFonts w:hint="eastAsia"/>
                <w:sz w:val="20"/>
                <w:lang w:eastAsia="zh-CN"/>
              </w:rPr>
              <w:t>Whether fine time tracking after TCI state indication can be skipped, which is related with the answer of whether L1-RSRP measurement to be ignored. If L1-RSRP measurement is decided to be ignored, the fine time tracking after TCI state indication can not be skipped.</w:t>
            </w:r>
          </w:p>
          <w:p w:rsidR="00AC0A5F" w:rsidRPr="00AC0A5F" w:rsidRDefault="00AC0A5F" w:rsidP="00AC0A5F">
            <w:pPr>
              <w:pStyle w:val="a7"/>
              <w:numPr>
                <w:ilvl w:val="2"/>
                <w:numId w:val="39"/>
              </w:numPr>
              <w:contextualSpacing w:val="0"/>
              <w:rPr>
                <w:sz w:val="20"/>
                <w:lang w:eastAsia="zh-CN"/>
              </w:rPr>
            </w:pPr>
            <w:r w:rsidRPr="00AC0A5F">
              <w:rPr>
                <w:rFonts w:hint="eastAsia"/>
                <w:sz w:val="20"/>
                <w:lang w:eastAsia="zh-CN"/>
              </w:rPr>
              <w:t>Since it has been approved that A-TRS can be used for fine time tracking after TCI state indication, so it seems that the latency of fine time tracking is small enough, not need to consider ignoring fine time tracking.</w:t>
            </w:r>
          </w:p>
          <w:p w:rsidR="00AC0A5F" w:rsidRPr="00AC0A5F" w:rsidRDefault="00AC0A5F" w:rsidP="00AC0A5F">
            <w:pPr>
              <w:rPr>
                <w:rFonts w:ascii="Times New Roman" w:hAnsi="Times New Roman" w:cs="Times New Roman"/>
                <w:b/>
                <w:sz w:val="20"/>
                <w:u w:val="single"/>
                <w:lang w:eastAsia="ko-KR"/>
              </w:rPr>
            </w:pPr>
            <w:r w:rsidRPr="00AC0A5F">
              <w:rPr>
                <w:rFonts w:ascii="Times New Roman" w:hAnsi="Times New Roman" w:cs="Times New Roman"/>
                <w:b/>
                <w:sz w:val="20"/>
                <w:u w:val="single"/>
                <w:lang w:eastAsia="ko-KR"/>
              </w:rPr>
              <w:t xml:space="preserve">Issue 2-2-2: TCI activation enhancement during FR2 </w:t>
            </w:r>
            <w:r w:rsidRPr="00AC0A5F">
              <w:rPr>
                <w:rFonts w:ascii="Times New Roman" w:hAnsi="Times New Roman" w:cs="Times New Roman"/>
                <w:b/>
                <w:sz w:val="20"/>
                <w:u w:val="single"/>
              </w:rPr>
              <w:t xml:space="preserve">unknown </w:t>
            </w:r>
            <w:r w:rsidRPr="00AC0A5F">
              <w:rPr>
                <w:rFonts w:ascii="Times New Roman" w:hAnsi="Times New Roman" w:cs="Times New Roman"/>
                <w:b/>
                <w:sz w:val="20"/>
                <w:u w:val="single"/>
                <w:lang w:eastAsia="ko-KR"/>
              </w:rPr>
              <w:t>SCell activation</w:t>
            </w:r>
          </w:p>
          <w:p w:rsidR="00AC0A5F" w:rsidRPr="00AC0A5F" w:rsidRDefault="00AC0A5F" w:rsidP="00AC0A5F">
            <w:pPr>
              <w:pStyle w:val="a7"/>
              <w:numPr>
                <w:ilvl w:val="0"/>
                <w:numId w:val="39"/>
              </w:numPr>
              <w:ind w:left="720"/>
              <w:contextualSpacing w:val="0"/>
              <w:rPr>
                <w:sz w:val="20"/>
                <w:lang w:eastAsia="zh-CN"/>
              </w:rPr>
            </w:pPr>
            <w:r w:rsidRPr="00AC0A5F">
              <w:rPr>
                <w:sz w:val="20"/>
                <w:lang w:eastAsia="zh-CN"/>
              </w:rPr>
              <w:t>FFS</w:t>
            </w:r>
          </w:p>
          <w:p w:rsidR="00AC0A5F" w:rsidRPr="00AC0A5F" w:rsidRDefault="00AC0A5F" w:rsidP="00AC0A5F">
            <w:pPr>
              <w:pStyle w:val="a7"/>
              <w:numPr>
                <w:ilvl w:val="1"/>
                <w:numId w:val="39"/>
              </w:numPr>
              <w:ind w:left="1440"/>
              <w:contextualSpacing w:val="0"/>
              <w:rPr>
                <w:sz w:val="20"/>
                <w:lang w:eastAsia="zh-CN"/>
              </w:rPr>
            </w:pPr>
            <w:r w:rsidRPr="00AC0A5F">
              <w:rPr>
                <w:sz w:val="20"/>
                <w:lang w:eastAsia="zh-CN"/>
              </w:rPr>
              <w:t xml:space="preserve">Option 1 (Apple, Xiaomi(without Xms condition), ):  </w:t>
            </w:r>
          </w:p>
          <w:p w:rsidR="00AC0A5F" w:rsidRPr="00AC0A5F" w:rsidRDefault="00AC0A5F" w:rsidP="00AC0A5F">
            <w:pPr>
              <w:pStyle w:val="a7"/>
              <w:numPr>
                <w:ilvl w:val="2"/>
                <w:numId w:val="39"/>
              </w:numPr>
              <w:contextualSpacing w:val="0"/>
              <w:rPr>
                <w:sz w:val="20"/>
                <w:lang w:eastAsia="zh-CN"/>
              </w:rPr>
            </w:pPr>
            <w:r w:rsidRPr="00AC0A5F">
              <w:rPr>
                <w:sz w:val="20"/>
                <w:lang w:eastAsia="zh-CN"/>
              </w:rPr>
              <w:t>For FR2 unknown SCell activation enhancement, the TCI of PDCCH/PDSCH/CSI-RS is associated with the best L1-RSRP report if no MAC CE or RRC indication for TCI is sent to UE in Xms after L1-RSRP reporting.</w:t>
            </w:r>
          </w:p>
          <w:p w:rsidR="00AC0A5F" w:rsidRPr="00AC0A5F" w:rsidRDefault="00AC0A5F" w:rsidP="00AC0A5F">
            <w:pPr>
              <w:pStyle w:val="a7"/>
              <w:widowControl w:val="0"/>
              <w:numPr>
                <w:ilvl w:val="3"/>
                <w:numId w:val="39"/>
              </w:numPr>
              <w:contextualSpacing w:val="0"/>
              <w:jc w:val="both"/>
              <w:rPr>
                <w:sz w:val="20"/>
              </w:rPr>
            </w:pPr>
            <w:r w:rsidRPr="00AC0A5F">
              <w:rPr>
                <w:sz w:val="20"/>
              </w:rPr>
              <w:t>X is FFS.</w:t>
            </w:r>
          </w:p>
          <w:p w:rsidR="00AC0A5F" w:rsidRPr="00AC0A5F" w:rsidRDefault="00AC0A5F" w:rsidP="00AC0A5F">
            <w:pPr>
              <w:pStyle w:val="a7"/>
              <w:numPr>
                <w:ilvl w:val="1"/>
                <w:numId w:val="39"/>
              </w:numPr>
              <w:ind w:left="1440"/>
              <w:contextualSpacing w:val="0"/>
              <w:rPr>
                <w:sz w:val="20"/>
                <w:lang w:eastAsia="zh-CN"/>
              </w:rPr>
            </w:pPr>
            <w:r w:rsidRPr="00AC0A5F">
              <w:rPr>
                <w:sz w:val="20"/>
                <w:lang w:eastAsia="zh-CN"/>
              </w:rPr>
              <w:t xml:space="preserve">Option 2 (CMCC, OPPO, MediaTek): </w:t>
            </w:r>
          </w:p>
          <w:p w:rsidR="00AC0A5F" w:rsidRPr="00AC0A5F" w:rsidRDefault="00AC0A5F" w:rsidP="00AC0A5F">
            <w:pPr>
              <w:pStyle w:val="a7"/>
              <w:numPr>
                <w:ilvl w:val="2"/>
                <w:numId w:val="39"/>
              </w:numPr>
              <w:contextualSpacing w:val="0"/>
              <w:rPr>
                <w:sz w:val="20"/>
                <w:lang w:eastAsia="zh-CN"/>
              </w:rPr>
            </w:pPr>
            <w:r w:rsidRPr="00AC0A5F">
              <w:rPr>
                <w:sz w:val="20"/>
              </w:rPr>
              <w:t>if TCI of PDCCH/PDSC/CSI-RS is associated with the best L1-RSRP report, delay on uncertainty of TCI configuration/activation can be saved. Otherwise, delay on uncertainty of TCI configuration/activation is kept.</w:t>
            </w:r>
          </w:p>
          <w:p w:rsidR="00AC0A5F" w:rsidRPr="00AC0A5F" w:rsidRDefault="00AC0A5F" w:rsidP="00AC0A5F">
            <w:pPr>
              <w:pStyle w:val="a7"/>
              <w:numPr>
                <w:ilvl w:val="1"/>
                <w:numId w:val="39"/>
              </w:numPr>
              <w:ind w:left="1440"/>
              <w:contextualSpacing w:val="0"/>
              <w:rPr>
                <w:sz w:val="20"/>
                <w:lang w:eastAsia="zh-CN"/>
              </w:rPr>
            </w:pPr>
            <w:r w:rsidRPr="00AC0A5F">
              <w:rPr>
                <w:sz w:val="20"/>
                <w:lang w:eastAsia="zh-CN"/>
              </w:rPr>
              <w:t xml:space="preserve">Option 3 (Qualcomm, Nokia, ZTE, Ericsson): </w:t>
            </w:r>
          </w:p>
          <w:p w:rsidR="00FA554A" w:rsidRPr="00AC0A5F" w:rsidRDefault="00AC0A5F" w:rsidP="00AC0A5F">
            <w:pPr>
              <w:pStyle w:val="a7"/>
              <w:numPr>
                <w:ilvl w:val="2"/>
                <w:numId w:val="39"/>
              </w:numPr>
              <w:contextualSpacing w:val="0"/>
              <w:rPr>
                <w:lang w:eastAsia="zh-CN"/>
              </w:rPr>
            </w:pPr>
            <w:r w:rsidRPr="00AC0A5F">
              <w:rPr>
                <w:sz w:val="20"/>
              </w:rPr>
              <w:t>TCI indication process is not skipped</w:t>
            </w:r>
          </w:p>
        </w:tc>
      </w:tr>
    </w:tbl>
    <w:p w:rsidR="002A041B" w:rsidRDefault="002D525A" w:rsidP="00E9336C">
      <w:pPr>
        <w:spacing w:after="240"/>
        <w:rPr>
          <w:rFonts w:ascii="Times New Roman" w:eastAsia="宋体" w:hAnsi="Times New Roman" w:cs="Times New Roman"/>
          <w:sz w:val="20"/>
          <w:szCs w:val="20"/>
        </w:rPr>
      </w:pPr>
      <w:r>
        <w:rPr>
          <w:rFonts w:ascii="Times New Roman" w:hAnsi="Times New Roman" w:cs="Times New Roman"/>
          <w:sz w:val="20"/>
          <w:szCs w:val="20"/>
          <w:lang w:val="en-GB"/>
        </w:rPr>
        <w:lastRenderedPageBreak/>
        <w:t xml:space="preserve">In legacy FR2 unknown SCell activation delay requirement, the fine timing tracking is defined as </w:t>
      </w:r>
      <w:r w:rsidRPr="00FA554A">
        <w:rPr>
          <w:rFonts w:ascii="Times New Roman" w:eastAsia="宋体" w:hAnsi="Times New Roman" w:cs="Times New Roman"/>
          <w:sz w:val="20"/>
          <w:szCs w:val="20"/>
        </w:rPr>
        <w:t>1*Trs</w:t>
      </w:r>
      <w:r>
        <w:rPr>
          <w:rFonts w:ascii="Times New Roman" w:eastAsia="宋体" w:hAnsi="Times New Roman" w:cs="Times New Roman"/>
          <w:sz w:val="20"/>
          <w:szCs w:val="20"/>
        </w:rPr>
        <w:t xml:space="preserve">. Since fine timing tracking delay only contributes a litter part of the overall delay, it is not recommended to skip fine timing tracking procedure. In addition, the fine time tracking is </w:t>
      </w:r>
      <w:r w:rsidR="00AC0A5F">
        <w:rPr>
          <w:rFonts w:ascii="Times New Roman" w:eastAsia="宋体" w:hAnsi="Times New Roman" w:cs="Times New Roman"/>
          <w:sz w:val="20"/>
          <w:szCs w:val="20"/>
        </w:rPr>
        <w:t>part of active TCI state switch procedure if the target TCI state is not in the active TCI state list for PDSCH</w:t>
      </w:r>
      <w:r w:rsidR="002A041B">
        <w:rPr>
          <w:rFonts w:ascii="Times New Roman" w:eastAsia="宋体" w:hAnsi="Times New Roman" w:cs="Times New Roman"/>
          <w:sz w:val="20"/>
          <w:szCs w:val="20"/>
        </w:rPr>
        <w:t>.</w:t>
      </w:r>
    </w:p>
    <w:p w:rsidR="002A041B" w:rsidRPr="00FA554A" w:rsidRDefault="002A041B" w:rsidP="002A041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skip fine time tracking procedure.</w:t>
      </w:r>
      <w:r w:rsidRPr="00FA554A">
        <w:rPr>
          <w:rFonts w:ascii="Times New Roman" w:hAnsi="Times New Roman" w:cs="Times New Roman"/>
          <w:b/>
          <w:sz w:val="20"/>
          <w:szCs w:val="20"/>
          <w:lang w:val="en-GB"/>
        </w:rPr>
        <w:t xml:space="preserve"> </w:t>
      </w:r>
    </w:p>
    <w:p w:rsidR="002A041B" w:rsidRDefault="002A041B" w:rsidP="00E9336C">
      <w:pPr>
        <w:spacing w:after="240"/>
        <w:rPr>
          <w:rFonts w:ascii="Times New Roman" w:eastAsia="宋体" w:hAnsi="Times New Roman" w:cs="Times New Roman"/>
          <w:sz w:val="20"/>
          <w:lang w:val="en-GB"/>
        </w:rPr>
      </w:pPr>
      <w:r>
        <w:rPr>
          <w:rFonts w:ascii="Times New Roman" w:hAnsi="Times New Roman" w:cs="Times New Roman"/>
          <w:sz w:val="20"/>
          <w:szCs w:val="20"/>
          <w:lang w:val="en-GB"/>
        </w:rPr>
        <w:t>If</w:t>
      </w:r>
      <w:r w:rsidRPr="002A041B">
        <w:rPr>
          <w:rFonts w:ascii="Times New Roman" w:hAnsi="Times New Roman" w:cs="Times New Roman"/>
          <w:sz w:val="20"/>
          <w:szCs w:val="20"/>
          <w:lang w:val="en-GB"/>
        </w:rPr>
        <w:t xml:space="preserve"> </w:t>
      </w:r>
      <w:r>
        <w:rPr>
          <w:rFonts w:ascii="Times New Roman" w:hAnsi="Times New Roman" w:cs="Times New Roman"/>
          <w:sz w:val="20"/>
          <w:szCs w:val="20"/>
          <w:lang w:val="en-GB"/>
        </w:rPr>
        <w:t>the L1-RSRP measurement and reporting procedures is skipped, and NW configure TCI state</w:t>
      </w:r>
      <w:r w:rsidRPr="002A041B">
        <w:rPr>
          <w:rFonts w:ascii="Times New Roman" w:eastAsia="宋体" w:hAnsi="Times New Roman" w:cs="Times New Roman"/>
          <w:sz w:val="20"/>
          <w:lang w:val="en-GB"/>
        </w:rPr>
        <w:t xml:space="preserve"> </w:t>
      </w:r>
      <w:r w:rsidRPr="00FA554A">
        <w:rPr>
          <w:rFonts w:ascii="Times New Roman" w:eastAsia="宋体" w:hAnsi="Times New Roman" w:cs="Times New Roman"/>
          <w:sz w:val="20"/>
          <w:lang w:val="en-GB"/>
        </w:rPr>
        <w:t>of PDCCH/PDSC/CSI-RS</w:t>
      </w:r>
      <w:r>
        <w:rPr>
          <w:rFonts w:ascii="Times New Roman" w:hAnsi="Times New Roman" w:cs="Times New Roman"/>
          <w:sz w:val="20"/>
          <w:szCs w:val="20"/>
          <w:lang w:val="en-GB"/>
        </w:rPr>
        <w:t xml:space="preserve"> which is associated with the best reported SSB indexes,</w:t>
      </w:r>
      <w:r w:rsidR="00D56658">
        <w:rPr>
          <w:rFonts w:ascii="Times New Roman" w:hAnsi="Times New Roman" w:cs="Times New Roman"/>
          <w:sz w:val="20"/>
          <w:szCs w:val="20"/>
          <w:lang w:val="en-GB"/>
        </w:rPr>
        <w:t xml:space="preserve"> </w:t>
      </w:r>
      <w:r w:rsidR="00D56658" w:rsidRPr="00FA554A">
        <w:rPr>
          <w:rFonts w:ascii="Times New Roman" w:eastAsia="宋体" w:hAnsi="Times New Roman" w:cs="Times New Roman"/>
          <w:sz w:val="20"/>
          <w:lang w:val="en-GB"/>
        </w:rPr>
        <w:t>the uncertainty of TCI configuration/activation can be saved</w:t>
      </w:r>
      <w:r w:rsidR="00D56658">
        <w:rPr>
          <w:rFonts w:ascii="Times New Roman" w:eastAsia="宋体" w:hAnsi="Times New Roman" w:cs="Times New Roman"/>
          <w:sz w:val="20"/>
          <w:lang w:val="en-GB"/>
        </w:rPr>
        <w:t>.</w:t>
      </w:r>
    </w:p>
    <w:p w:rsidR="00AE70E1" w:rsidRPr="00D56658" w:rsidRDefault="00D56658" w:rsidP="00E9336C">
      <w:pPr>
        <w:spacing w:after="240"/>
        <w:rPr>
          <w:rFonts w:ascii="Times New Roman" w:eastAsia="宋体" w:hAnsi="Times New Roman" w:cs="Times New Roman"/>
          <w:sz w:val="20"/>
          <w:szCs w:val="20"/>
          <w:lang w:val="en-GB"/>
        </w:rPr>
      </w:pPr>
      <w:r>
        <w:rPr>
          <w:rFonts w:ascii="Times New Roman" w:hAnsi="Times New Roman" w:cs="Times New Roman"/>
          <w:b/>
          <w:sz w:val="20"/>
          <w:szCs w:val="20"/>
          <w:lang w:val="en-GB"/>
        </w:rPr>
        <w:t>Proposal 5</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D56658">
        <w:rPr>
          <w:rFonts w:ascii="Times New Roman" w:hAnsi="Times New Roman" w:cs="Times New Roman"/>
          <w:b/>
          <w:sz w:val="20"/>
          <w:szCs w:val="20"/>
          <w:lang w:val="en-GB"/>
        </w:rPr>
        <w:t xml:space="preserve">he uncertainty </w:t>
      </w:r>
      <w:r>
        <w:rPr>
          <w:rFonts w:ascii="Times New Roman" w:hAnsi="Times New Roman" w:cs="Times New Roman"/>
          <w:b/>
          <w:sz w:val="20"/>
          <w:szCs w:val="20"/>
          <w:lang w:val="en-GB"/>
        </w:rPr>
        <w:t xml:space="preserve">delay </w:t>
      </w:r>
      <w:r w:rsidRPr="00D56658">
        <w:rPr>
          <w:rFonts w:ascii="Times New Roman" w:hAnsi="Times New Roman" w:cs="Times New Roman"/>
          <w:b/>
          <w:sz w:val="20"/>
          <w:szCs w:val="20"/>
          <w:lang w:val="en-GB"/>
        </w:rPr>
        <w:t>of TCI configuration/activation can be saved</w:t>
      </w:r>
      <w:r>
        <w:rPr>
          <w:rFonts w:ascii="Times New Roman" w:hAnsi="Times New Roman" w:cs="Times New Roman"/>
          <w:b/>
          <w:sz w:val="20"/>
          <w:szCs w:val="20"/>
          <w:lang w:val="en-GB"/>
        </w:rPr>
        <w:t xml:space="preserve"> </w:t>
      </w:r>
      <w:r w:rsidRPr="00D56658">
        <w:rPr>
          <w:rFonts w:ascii="Times New Roman" w:hAnsi="Times New Roman" w:cs="Times New Roman"/>
          <w:b/>
          <w:sz w:val="20"/>
          <w:szCs w:val="20"/>
          <w:lang w:val="en-GB"/>
        </w:rPr>
        <w:t>when TCI of PDCCH/PDSC/CSI-RS is associated with the best L1-RSRP report</w:t>
      </w:r>
      <w:r>
        <w:rPr>
          <w:rFonts w:ascii="Times New Roman" w:hAnsi="Times New Roman" w:cs="Times New Roman"/>
          <w:b/>
          <w:sz w:val="20"/>
          <w:szCs w:val="20"/>
          <w:lang w:val="en-GB"/>
        </w:rPr>
        <w:t xml:space="preserve"> and no </w:t>
      </w:r>
      <w:r w:rsidRPr="00D56658">
        <w:rPr>
          <w:rFonts w:ascii="Times New Roman" w:hAnsi="Times New Roman" w:cs="Times New Roman"/>
          <w:b/>
          <w:sz w:val="20"/>
          <w:szCs w:val="20"/>
          <w:lang w:val="en-GB"/>
        </w:rPr>
        <w:t>MAC CE or RRC indication for TCI is sent to UE</w:t>
      </w:r>
      <w:r>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AB7B33">
        <w:rPr>
          <w:rFonts w:ascii="Times New Roman" w:hAnsi="Times New Roman" w:cs="Times New Roman"/>
          <w:sz w:val="20"/>
          <w:szCs w:val="20"/>
        </w:rPr>
        <w:t>we discuss the potential enhancement on L1 part for FR2 SCell activation delay reduction and provide our proposals as follows.</w:t>
      </w:r>
    </w:p>
    <w:p w:rsidR="00B164BD" w:rsidRPr="00806F3D" w:rsidRDefault="00B164BD" w:rsidP="00B164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B53A00">
        <w:rPr>
          <w:rFonts w:ascii="Times New Roman" w:hAnsi="Times New Roman" w:cs="Times New Roman"/>
          <w:b/>
          <w:sz w:val="20"/>
          <w:szCs w:val="20"/>
          <w:lang w:val="en-GB"/>
        </w:rPr>
        <w:t>For unknown FR2 SCell activation enhancement, introduce the UE capability to support Rx beam sweeping factor can be less than 8 fo</w:t>
      </w:r>
      <w:r>
        <w:rPr>
          <w:rFonts w:ascii="Times New Roman" w:hAnsi="Times New Roman" w:cs="Times New Roman"/>
          <w:b/>
          <w:sz w:val="20"/>
          <w:szCs w:val="20"/>
          <w:lang w:val="en-GB"/>
        </w:rPr>
        <w:t>r SSB based L1-RSRP measurement.</w:t>
      </w:r>
    </w:p>
    <w:p w:rsidR="00B164BD" w:rsidRDefault="00B164BD" w:rsidP="00B164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 xml:space="preserve">Proposal 2: </w:t>
      </w:r>
      <w:r w:rsidRPr="00EB4D8A">
        <w:rPr>
          <w:rFonts w:ascii="Times New Roman" w:hAnsi="Times New Roman" w:cs="Times New Roman"/>
          <w:b/>
          <w:sz w:val="20"/>
          <w:szCs w:val="20"/>
          <w:lang w:val="en-GB"/>
        </w:rPr>
        <w:t>L1-RSRP measurement and reporting procedures can be skipped</w:t>
      </w:r>
      <w:r>
        <w:rPr>
          <w:rFonts w:ascii="Times New Roman" w:hAnsi="Times New Roman" w:cs="Times New Roman"/>
          <w:b/>
          <w:sz w:val="20"/>
          <w:szCs w:val="20"/>
          <w:lang w:val="en-GB"/>
        </w:rPr>
        <w:t xml:space="preserve"> provided that</w:t>
      </w:r>
      <w:r w:rsidRPr="00B53A00">
        <w:rPr>
          <w:rFonts w:ascii="Times New Roman" w:hAnsi="Times New Roman" w:cs="Times New Roman"/>
          <w:b/>
          <w:sz w:val="20"/>
          <w:szCs w:val="20"/>
          <w:lang w:val="en-GB"/>
        </w:rPr>
        <w:t xml:space="preserve"> the UE has reported the valid measurement results with SSB index after receiving SCell activation command.</w:t>
      </w:r>
    </w:p>
    <w:p w:rsidR="00B164BD" w:rsidRPr="00FA554A" w:rsidRDefault="00B164BD" w:rsidP="00B164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not to consider the </w:t>
      </w:r>
      <w:r w:rsidRPr="00FA554A">
        <w:rPr>
          <w:rFonts w:ascii="Times New Roman" w:hAnsi="Times New Roman" w:cs="Times New Roman"/>
          <w:b/>
          <w:sz w:val="20"/>
          <w:szCs w:val="20"/>
          <w:lang w:val="en-GB"/>
        </w:rPr>
        <w:t>prioritization between L1-RSRP measurements and L3 measurements during FR2 unknown SCell activation</w:t>
      </w:r>
      <w:r>
        <w:rPr>
          <w:rFonts w:ascii="Times New Roman" w:hAnsi="Times New Roman" w:cs="Times New Roman"/>
          <w:b/>
          <w:sz w:val="20"/>
          <w:szCs w:val="20"/>
          <w:lang w:val="en-GB"/>
        </w:rPr>
        <w:t>.</w:t>
      </w:r>
      <w:r w:rsidRPr="00FA554A">
        <w:rPr>
          <w:rFonts w:ascii="Times New Roman" w:hAnsi="Times New Roman" w:cs="Times New Roman"/>
          <w:b/>
          <w:sz w:val="20"/>
          <w:szCs w:val="20"/>
          <w:lang w:val="en-GB"/>
        </w:rPr>
        <w:t xml:space="preserve"> </w:t>
      </w:r>
    </w:p>
    <w:p w:rsidR="00FA2417" w:rsidRPr="00FA554A" w:rsidRDefault="00FA2417" w:rsidP="00FA241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skip fine time tracking procedure.</w:t>
      </w:r>
      <w:r w:rsidRPr="00FA554A">
        <w:rPr>
          <w:rFonts w:ascii="Times New Roman" w:hAnsi="Times New Roman" w:cs="Times New Roman"/>
          <w:b/>
          <w:sz w:val="20"/>
          <w:szCs w:val="20"/>
          <w:lang w:val="en-GB"/>
        </w:rPr>
        <w:t xml:space="preserve"> </w:t>
      </w:r>
    </w:p>
    <w:p w:rsidR="00FA2417" w:rsidRPr="00D56658" w:rsidRDefault="00FA2417" w:rsidP="00FA2417">
      <w:pPr>
        <w:spacing w:after="240"/>
        <w:rPr>
          <w:rFonts w:ascii="Times New Roman" w:eastAsia="宋体" w:hAnsi="Times New Roman" w:cs="Times New Roman"/>
          <w:sz w:val="20"/>
          <w:szCs w:val="20"/>
          <w:lang w:val="en-GB"/>
        </w:rPr>
      </w:pPr>
      <w:r>
        <w:rPr>
          <w:rFonts w:ascii="Times New Roman" w:hAnsi="Times New Roman" w:cs="Times New Roman"/>
          <w:b/>
          <w:sz w:val="20"/>
          <w:szCs w:val="20"/>
          <w:lang w:val="en-GB"/>
        </w:rPr>
        <w:t>Proposal 5</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D56658">
        <w:rPr>
          <w:rFonts w:ascii="Times New Roman" w:hAnsi="Times New Roman" w:cs="Times New Roman"/>
          <w:b/>
          <w:sz w:val="20"/>
          <w:szCs w:val="20"/>
          <w:lang w:val="en-GB"/>
        </w:rPr>
        <w:t xml:space="preserve">he uncertainty </w:t>
      </w:r>
      <w:r>
        <w:rPr>
          <w:rFonts w:ascii="Times New Roman" w:hAnsi="Times New Roman" w:cs="Times New Roman"/>
          <w:b/>
          <w:sz w:val="20"/>
          <w:szCs w:val="20"/>
          <w:lang w:val="en-GB"/>
        </w:rPr>
        <w:t xml:space="preserve">delay </w:t>
      </w:r>
      <w:r w:rsidRPr="00D56658">
        <w:rPr>
          <w:rFonts w:ascii="Times New Roman" w:hAnsi="Times New Roman" w:cs="Times New Roman"/>
          <w:b/>
          <w:sz w:val="20"/>
          <w:szCs w:val="20"/>
          <w:lang w:val="en-GB"/>
        </w:rPr>
        <w:t>of TCI configuration/activation can be saved</w:t>
      </w:r>
      <w:r>
        <w:rPr>
          <w:rFonts w:ascii="Times New Roman" w:hAnsi="Times New Roman" w:cs="Times New Roman"/>
          <w:b/>
          <w:sz w:val="20"/>
          <w:szCs w:val="20"/>
          <w:lang w:val="en-GB"/>
        </w:rPr>
        <w:t xml:space="preserve"> </w:t>
      </w:r>
      <w:r w:rsidRPr="00D56658">
        <w:rPr>
          <w:rFonts w:ascii="Times New Roman" w:hAnsi="Times New Roman" w:cs="Times New Roman"/>
          <w:b/>
          <w:sz w:val="20"/>
          <w:szCs w:val="20"/>
          <w:lang w:val="en-GB"/>
        </w:rPr>
        <w:t>when TCI of PDCCH/PDSC/CSI-RS is associated with the best L1-RSRP report</w:t>
      </w:r>
      <w:r>
        <w:rPr>
          <w:rFonts w:ascii="Times New Roman" w:hAnsi="Times New Roman" w:cs="Times New Roman"/>
          <w:b/>
          <w:sz w:val="20"/>
          <w:szCs w:val="20"/>
          <w:lang w:val="en-GB"/>
        </w:rPr>
        <w:t xml:space="preserve"> and no </w:t>
      </w:r>
      <w:r w:rsidRPr="00D56658">
        <w:rPr>
          <w:rFonts w:ascii="Times New Roman" w:hAnsi="Times New Roman" w:cs="Times New Roman"/>
          <w:b/>
          <w:sz w:val="20"/>
          <w:szCs w:val="20"/>
          <w:lang w:val="en-GB"/>
        </w:rPr>
        <w:t>MAC CE or RRC indication for TCI is sent to UE</w:t>
      </w:r>
      <w:r>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582A6A" w:rsidRPr="00582A6A" w:rsidRDefault="00582A6A" w:rsidP="00582A6A">
      <w:pPr>
        <w:rPr>
          <w:rFonts w:ascii="Times New Roman" w:hAnsi="Times New Roman" w:cs="Times New Roman"/>
          <w:sz w:val="20"/>
          <w:szCs w:val="20"/>
        </w:rPr>
      </w:pPr>
      <w:r w:rsidRPr="00582A6A">
        <w:rPr>
          <w:rFonts w:ascii="Times New Roman" w:hAnsi="Times New Roman" w:cs="Times New Roman"/>
          <w:sz w:val="20"/>
          <w:szCs w:val="20"/>
        </w:rPr>
        <w:t>[1]</w:t>
      </w:r>
      <w:r w:rsidRPr="00582A6A">
        <w:rPr>
          <w:rFonts w:ascii="Times New Roman" w:hAnsi="Times New Roman" w:cs="Times New Roman"/>
          <w:sz w:val="20"/>
          <w:szCs w:val="20"/>
        </w:rPr>
        <w:tab/>
        <w:t>R4-22</w:t>
      </w:r>
      <w:r w:rsidR="00F86DA1">
        <w:rPr>
          <w:rFonts w:ascii="Times New Roman" w:hAnsi="Times New Roman" w:cs="Times New Roman"/>
          <w:sz w:val="20"/>
          <w:szCs w:val="20"/>
        </w:rPr>
        <w:t>20440</w:t>
      </w:r>
      <w:r w:rsidRPr="00582A6A">
        <w:rPr>
          <w:rFonts w:ascii="Times New Roman" w:hAnsi="Times New Roman" w:cs="Times New Roman"/>
          <w:sz w:val="20"/>
          <w:szCs w:val="20"/>
        </w:rPr>
        <w:tab/>
      </w:r>
      <w:r w:rsidR="00F86DA1" w:rsidRPr="00F86DA1">
        <w:rPr>
          <w:rFonts w:ascii="Times New Roman" w:hAnsi="Times New Roman" w:cs="Times New Roman"/>
          <w:sz w:val="20"/>
          <w:szCs w:val="20"/>
        </w:rPr>
        <w:t>WF on Even Further RRM enhancement for NR and MR-DC – Part 1</w:t>
      </w:r>
      <w:r w:rsidRPr="00582A6A">
        <w:rPr>
          <w:rFonts w:ascii="Times New Roman" w:hAnsi="Times New Roman" w:cs="Times New Roman"/>
          <w:sz w:val="20"/>
          <w:szCs w:val="20"/>
        </w:rPr>
        <w:t>,</w:t>
      </w:r>
      <w:r w:rsidRPr="00582A6A">
        <w:rPr>
          <w:rFonts w:ascii="Times New Roman" w:hAnsi="Times New Roman" w:cs="Times New Roman"/>
          <w:sz w:val="20"/>
          <w:szCs w:val="20"/>
        </w:rPr>
        <w:tab/>
        <w:t>Apple</w:t>
      </w:r>
    </w:p>
    <w:p w:rsidR="00342670" w:rsidRPr="00F86DA1" w:rsidRDefault="00342670" w:rsidP="00582A6A">
      <w:pPr>
        <w:ind w:left="420" w:hanging="420"/>
        <w:rPr>
          <w:rFonts w:ascii="Times New Roman" w:hAnsi="Times New Roman" w:cs="Times New Roman"/>
          <w:sz w:val="20"/>
          <w:szCs w:val="20"/>
        </w:rPr>
      </w:pPr>
    </w:p>
    <w:sectPr w:rsidR="00342670" w:rsidRPr="00F86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3B3" w:rsidRDefault="006A13B3" w:rsidP="0054389C">
      <w:r>
        <w:separator/>
      </w:r>
    </w:p>
  </w:endnote>
  <w:endnote w:type="continuationSeparator" w:id="0">
    <w:p w:rsidR="006A13B3" w:rsidRDefault="006A13B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3B3" w:rsidRDefault="006A13B3" w:rsidP="0054389C">
      <w:r>
        <w:separator/>
      </w:r>
    </w:p>
  </w:footnote>
  <w:footnote w:type="continuationSeparator" w:id="0">
    <w:p w:rsidR="006A13B3" w:rsidRDefault="006A13B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BEA4BA0"/>
    <w:multiLevelType w:val="hybridMultilevel"/>
    <w:tmpl w:val="0FFA40F8"/>
    <w:lvl w:ilvl="0" w:tplc="04090001">
      <w:start w:val="1"/>
      <w:numFmt w:val="bullet"/>
      <w:lvlText w:val=""/>
      <w:lvlJc w:val="left"/>
      <w:pPr>
        <w:ind w:left="851" w:hanging="420"/>
      </w:pPr>
      <w:rPr>
        <w:rFonts w:ascii="Symbol" w:hAnsi="Symbo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4"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7"/>
  </w:num>
  <w:num w:numId="4">
    <w:abstractNumId w:val="6"/>
  </w:num>
  <w:num w:numId="5">
    <w:abstractNumId w:val="23"/>
  </w:num>
  <w:num w:numId="6">
    <w:abstractNumId w:val="29"/>
  </w:num>
  <w:num w:numId="7">
    <w:abstractNumId w:val="3"/>
  </w:num>
  <w:num w:numId="8">
    <w:abstractNumId w:val="14"/>
  </w:num>
  <w:num w:numId="9">
    <w:abstractNumId w:val="17"/>
  </w:num>
  <w:num w:numId="10">
    <w:abstractNumId w:val="9"/>
  </w:num>
  <w:num w:numId="11">
    <w:abstractNumId w:val="31"/>
  </w:num>
  <w:num w:numId="12">
    <w:abstractNumId w:val="22"/>
  </w:num>
  <w:num w:numId="13">
    <w:abstractNumId w:val="21"/>
  </w:num>
  <w:num w:numId="14">
    <w:abstractNumId w:val="39"/>
  </w:num>
  <w:num w:numId="15">
    <w:abstractNumId w:val="16"/>
  </w:num>
  <w:num w:numId="16">
    <w:abstractNumId w:val="38"/>
  </w:num>
  <w:num w:numId="17">
    <w:abstractNumId w:val="5"/>
  </w:num>
  <w:num w:numId="18">
    <w:abstractNumId w:val="25"/>
  </w:num>
  <w:num w:numId="19">
    <w:abstractNumId w:val="36"/>
  </w:num>
  <w:num w:numId="20">
    <w:abstractNumId w:val="20"/>
  </w:num>
  <w:num w:numId="21">
    <w:abstractNumId w:val="1"/>
  </w:num>
  <w:num w:numId="22">
    <w:abstractNumId w:val="19"/>
  </w:num>
  <w:num w:numId="23">
    <w:abstractNumId w:val="37"/>
  </w:num>
  <w:num w:numId="24">
    <w:abstractNumId w:val="26"/>
  </w:num>
  <w:num w:numId="25">
    <w:abstractNumId w:val="30"/>
  </w:num>
  <w:num w:numId="26">
    <w:abstractNumId w:val="41"/>
  </w:num>
  <w:num w:numId="27">
    <w:abstractNumId w:val="11"/>
  </w:num>
  <w:num w:numId="28">
    <w:abstractNumId w:val="2"/>
  </w:num>
  <w:num w:numId="29">
    <w:abstractNumId w:val="0"/>
  </w:num>
  <w:num w:numId="30">
    <w:abstractNumId w:val="12"/>
  </w:num>
  <w:num w:numId="31">
    <w:abstractNumId w:val="4"/>
  </w:num>
  <w:num w:numId="32">
    <w:abstractNumId w:val="18"/>
  </w:num>
  <w:num w:numId="33">
    <w:abstractNumId w:val="40"/>
  </w:num>
  <w:num w:numId="34">
    <w:abstractNumId w:val="24"/>
  </w:num>
  <w:num w:numId="35">
    <w:abstractNumId w:val="27"/>
  </w:num>
  <w:num w:numId="36">
    <w:abstractNumId w:val="35"/>
  </w:num>
  <w:num w:numId="37">
    <w:abstractNumId w:val="35"/>
  </w:num>
  <w:num w:numId="38">
    <w:abstractNumId w:val="35"/>
  </w:num>
  <w:num w:numId="39">
    <w:abstractNumId w:val="28"/>
  </w:num>
  <w:num w:numId="40">
    <w:abstractNumId w:val="34"/>
  </w:num>
  <w:num w:numId="41">
    <w:abstractNumId w:val="13"/>
  </w:num>
  <w:num w:numId="42">
    <w:abstractNumId w:val="8"/>
  </w:num>
  <w:num w:numId="43">
    <w:abstractNumId w:val="15"/>
  </w:num>
  <w:num w:numId="44">
    <w:abstractNumId w:val="33"/>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0ADA"/>
    <w:rsid w:val="000823B4"/>
    <w:rsid w:val="00085B4A"/>
    <w:rsid w:val="000A0C7E"/>
    <w:rsid w:val="000B3B28"/>
    <w:rsid w:val="000C698C"/>
    <w:rsid w:val="000D163E"/>
    <w:rsid w:val="000E6D4E"/>
    <w:rsid w:val="000F428C"/>
    <w:rsid w:val="000F6FE6"/>
    <w:rsid w:val="00100141"/>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1B2B"/>
    <w:rsid w:val="00183796"/>
    <w:rsid w:val="0018503A"/>
    <w:rsid w:val="00187ADE"/>
    <w:rsid w:val="001950FB"/>
    <w:rsid w:val="00195347"/>
    <w:rsid w:val="001A0C83"/>
    <w:rsid w:val="001A1790"/>
    <w:rsid w:val="001B142A"/>
    <w:rsid w:val="001B372F"/>
    <w:rsid w:val="001B42AE"/>
    <w:rsid w:val="001B6E2C"/>
    <w:rsid w:val="001B756E"/>
    <w:rsid w:val="001C641D"/>
    <w:rsid w:val="001C6C9A"/>
    <w:rsid w:val="001D0568"/>
    <w:rsid w:val="001D0D2B"/>
    <w:rsid w:val="001D2134"/>
    <w:rsid w:val="001D25D7"/>
    <w:rsid w:val="001D72FE"/>
    <w:rsid w:val="001E53B1"/>
    <w:rsid w:val="001E5A5D"/>
    <w:rsid w:val="001E6E43"/>
    <w:rsid w:val="001F0095"/>
    <w:rsid w:val="001F04A9"/>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A041B"/>
    <w:rsid w:val="002B5639"/>
    <w:rsid w:val="002B6210"/>
    <w:rsid w:val="002B652F"/>
    <w:rsid w:val="002D018A"/>
    <w:rsid w:val="002D525A"/>
    <w:rsid w:val="002E2824"/>
    <w:rsid w:val="002E3574"/>
    <w:rsid w:val="002E64BA"/>
    <w:rsid w:val="002F6F34"/>
    <w:rsid w:val="003009F3"/>
    <w:rsid w:val="00305381"/>
    <w:rsid w:val="0031381D"/>
    <w:rsid w:val="003178A8"/>
    <w:rsid w:val="00324A56"/>
    <w:rsid w:val="00324CCC"/>
    <w:rsid w:val="0032715E"/>
    <w:rsid w:val="00330185"/>
    <w:rsid w:val="0033289B"/>
    <w:rsid w:val="003329CE"/>
    <w:rsid w:val="00341709"/>
    <w:rsid w:val="00342670"/>
    <w:rsid w:val="00350247"/>
    <w:rsid w:val="0035479D"/>
    <w:rsid w:val="00363A14"/>
    <w:rsid w:val="003656CE"/>
    <w:rsid w:val="003700E4"/>
    <w:rsid w:val="003702DA"/>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60AAF"/>
    <w:rsid w:val="0046435F"/>
    <w:rsid w:val="00467C66"/>
    <w:rsid w:val="004718D4"/>
    <w:rsid w:val="00471AA1"/>
    <w:rsid w:val="00474DB2"/>
    <w:rsid w:val="00480320"/>
    <w:rsid w:val="00480411"/>
    <w:rsid w:val="00485068"/>
    <w:rsid w:val="0048645C"/>
    <w:rsid w:val="0049439B"/>
    <w:rsid w:val="004A21E3"/>
    <w:rsid w:val="004A2AFD"/>
    <w:rsid w:val="004A2B03"/>
    <w:rsid w:val="004A351E"/>
    <w:rsid w:val="004A3F2B"/>
    <w:rsid w:val="004B3E83"/>
    <w:rsid w:val="004B43DF"/>
    <w:rsid w:val="004B7DC8"/>
    <w:rsid w:val="004C222C"/>
    <w:rsid w:val="004D00B7"/>
    <w:rsid w:val="004D26E8"/>
    <w:rsid w:val="004D4C80"/>
    <w:rsid w:val="004D6569"/>
    <w:rsid w:val="004E1970"/>
    <w:rsid w:val="004E2808"/>
    <w:rsid w:val="004E2E67"/>
    <w:rsid w:val="004E306E"/>
    <w:rsid w:val="004E6625"/>
    <w:rsid w:val="004F4A70"/>
    <w:rsid w:val="00505332"/>
    <w:rsid w:val="00520E3C"/>
    <w:rsid w:val="005218FD"/>
    <w:rsid w:val="0052273B"/>
    <w:rsid w:val="005248BF"/>
    <w:rsid w:val="00543855"/>
    <w:rsid w:val="0054389C"/>
    <w:rsid w:val="00545812"/>
    <w:rsid w:val="00551D76"/>
    <w:rsid w:val="00562DFE"/>
    <w:rsid w:val="00563C8B"/>
    <w:rsid w:val="00566B7A"/>
    <w:rsid w:val="00570005"/>
    <w:rsid w:val="0057452F"/>
    <w:rsid w:val="00577AC2"/>
    <w:rsid w:val="00582A6A"/>
    <w:rsid w:val="00587112"/>
    <w:rsid w:val="0059161C"/>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803DB"/>
    <w:rsid w:val="00680FF7"/>
    <w:rsid w:val="00685EFE"/>
    <w:rsid w:val="00687E6B"/>
    <w:rsid w:val="00697AEC"/>
    <w:rsid w:val="006A13B3"/>
    <w:rsid w:val="006A69F0"/>
    <w:rsid w:val="006C49CF"/>
    <w:rsid w:val="006D677D"/>
    <w:rsid w:val="006D7986"/>
    <w:rsid w:val="006E04B2"/>
    <w:rsid w:val="006E30E9"/>
    <w:rsid w:val="006F3E9A"/>
    <w:rsid w:val="006F57D8"/>
    <w:rsid w:val="007000C2"/>
    <w:rsid w:val="007039C2"/>
    <w:rsid w:val="00704360"/>
    <w:rsid w:val="00704E0D"/>
    <w:rsid w:val="007070F1"/>
    <w:rsid w:val="007177E8"/>
    <w:rsid w:val="007213C7"/>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1142"/>
    <w:rsid w:val="007A6A3C"/>
    <w:rsid w:val="007B755D"/>
    <w:rsid w:val="007E1C8F"/>
    <w:rsid w:val="007E70AF"/>
    <w:rsid w:val="007F4910"/>
    <w:rsid w:val="007F5703"/>
    <w:rsid w:val="0080081A"/>
    <w:rsid w:val="0080162C"/>
    <w:rsid w:val="00803D9E"/>
    <w:rsid w:val="00805EA9"/>
    <w:rsid w:val="00806B88"/>
    <w:rsid w:val="00806F3D"/>
    <w:rsid w:val="008104F7"/>
    <w:rsid w:val="0082167B"/>
    <w:rsid w:val="00824894"/>
    <w:rsid w:val="00836272"/>
    <w:rsid w:val="00841157"/>
    <w:rsid w:val="00841D35"/>
    <w:rsid w:val="0084586E"/>
    <w:rsid w:val="00852759"/>
    <w:rsid w:val="008630DE"/>
    <w:rsid w:val="008639DA"/>
    <w:rsid w:val="00864C17"/>
    <w:rsid w:val="00873E40"/>
    <w:rsid w:val="008753BF"/>
    <w:rsid w:val="008827F1"/>
    <w:rsid w:val="00883B49"/>
    <w:rsid w:val="00893262"/>
    <w:rsid w:val="008937CF"/>
    <w:rsid w:val="008960A9"/>
    <w:rsid w:val="00896E69"/>
    <w:rsid w:val="008A6635"/>
    <w:rsid w:val="008A7CA1"/>
    <w:rsid w:val="008C3B63"/>
    <w:rsid w:val="008C4D07"/>
    <w:rsid w:val="008D005F"/>
    <w:rsid w:val="008D059A"/>
    <w:rsid w:val="008D26B8"/>
    <w:rsid w:val="008D6E7B"/>
    <w:rsid w:val="008F3AB1"/>
    <w:rsid w:val="008F4DA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D4644"/>
    <w:rsid w:val="009E04F6"/>
    <w:rsid w:val="009E5CF4"/>
    <w:rsid w:val="009F680C"/>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80D5B"/>
    <w:rsid w:val="00A855D3"/>
    <w:rsid w:val="00A91AED"/>
    <w:rsid w:val="00A93600"/>
    <w:rsid w:val="00A968A5"/>
    <w:rsid w:val="00AA4AB5"/>
    <w:rsid w:val="00AA6595"/>
    <w:rsid w:val="00AA6E72"/>
    <w:rsid w:val="00AB52AA"/>
    <w:rsid w:val="00AB74B5"/>
    <w:rsid w:val="00AB7B33"/>
    <w:rsid w:val="00AC0A5F"/>
    <w:rsid w:val="00AC175E"/>
    <w:rsid w:val="00AC18ED"/>
    <w:rsid w:val="00AC19BA"/>
    <w:rsid w:val="00AC68BC"/>
    <w:rsid w:val="00AE602D"/>
    <w:rsid w:val="00AE70E1"/>
    <w:rsid w:val="00AE7BD1"/>
    <w:rsid w:val="00AF3D27"/>
    <w:rsid w:val="00AF5BDC"/>
    <w:rsid w:val="00AF6FB1"/>
    <w:rsid w:val="00B03C1E"/>
    <w:rsid w:val="00B148C0"/>
    <w:rsid w:val="00B164BD"/>
    <w:rsid w:val="00B22A04"/>
    <w:rsid w:val="00B22C85"/>
    <w:rsid w:val="00B236AD"/>
    <w:rsid w:val="00B24E9C"/>
    <w:rsid w:val="00B25431"/>
    <w:rsid w:val="00B27573"/>
    <w:rsid w:val="00B4430F"/>
    <w:rsid w:val="00B4742F"/>
    <w:rsid w:val="00B53A00"/>
    <w:rsid w:val="00B55908"/>
    <w:rsid w:val="00B758E0"/>
    <w:rsid w:val="00B76E6F"/>
    <w:rsid w:val="00B877C2"/>
    <w:rsid w:val="00B87C96"/>
    <w:rsid w:val="00B9248B"/>
    <w:rsid w:val="00B9324E"/>
    <w:rsid w:val="00B96D2F"/>
    <w:rsid w:val="00BA0ADE"/>
    <w:rsid w:val="00BA173C"/>
    <w:rsid w:val="00BC06A8"/>
    <w:rsid w:val="00BD4D65"/>
    <w:rsid w:val="00BE3F60"/>
    <w:rsid w:val="00BE665B"/>
    <w:rsid w:val="00BF3D60"/>
    <w:rsid w:val="00BF58DB"/>
    <w:rsid w:val="00C032FD"/>
    <w:rsid w:val="00C032FF"/>
    <w:rsid w:val="00C116C7"/>
    <w:rsid w:val="00C13829"/>
    <w:rsid w:val="00C13FAF"/>
    <w:rsid w:val="00C21AD5"/>
    <w:rsid w:val="00C21ECC"/>
    <w:rsid w:val="00C26A62"/>
    <w:rsid w:val="00C3220A"/>
    <w:rsid w:val="00C35676"/>
    <w:rsid w:val="00C35A65"/>
    <w:rsid w:val="00C43AAE"/>
    <w:rsid w:val="00C4446F"/>
    <w:rsid w:val="00C45330"/>
    <w:rsid w:val="00C46CA1"/>
    <w:rsid w:val="00C517ED"/>
    <w:rsid w:val="00C55896"/>
    <w:rsid w:val="00C60F32"/>
    <w:rsid w:val="00C818FA"/>
    <w:rsid w:val="00C93621"/>
    <w:rsid w:val="00CA279C"/>
    <w:rsid w:val="00CC69B6"/>
    <w:rsid w:val="00CC7837"/>
    <w:rsid w:val="00CD1D0C"/>
    <w:rsid w:val="00CD4A10"/>
    <w:rsid w:val="00CE3D40"/>
    <w:rsid w:val="00CE592D"/>
    <w:rsid w:val="00CE747B"/>
    <w:rsid w:val="00CF0440"/>
    <w:rsid w:val="00CF220C"/>
    <w:rsid w:val="00CF2402"/>
    <w:rsid w:val="00CF6CE4"/>
    <w:rsid w:val="00D042A6"/>
    <w:rsid w:val="00D11874"/>
    <w:rsid w:val="00D222EE"/>
    <w:rsid w:val="00D230DA"/>
    <w:rsid w:val="00D4283A"/>
    <w:rsid w:val="00D478B9"/>
    <w:rsid w:val="00D522CA"/>
    <w:rsid w:val="00D52CF3"/>
    <w:rsid w:val="00D5302D"/>
    <w:rsid w:val="00D54011"/>
    <w:rsid w:val="00D56658"/>
    <w:rsid w:val="00D64D77"/>
    <w:rsid w:val="00D64E85"/>
    <w:rsid w:val="00D652BD"/>
    <w:rsid w:val="00D77DD1"/>
    <w:rsid w:val="00D80C09"/>
    <w:rsid w:val="00D81433"/>
    <w:rsid w:val="00D82DEC"/>
    <w:rsid w:val="00D851E7"/>
    <w:rsid w:val="00D927C9"/>
    <w:rsid w:val="00D92E42"/>
    <w:rsid w:val="00D9347C"/>
    <w:rsid w:val="00D94A66"/>
    <w:rsid w:val="00D96A56"/>
    <w:rsid w:val="00D9704C"/>
    <w:rsid w:val="00D97A9F"/>
    <w:rsid w:val="00DB0D39"/>
    <w:rsid w:val="00DB2BE3"/>
    <w:rsid w:val="00DB41D3"/>
    <w:rsid w:val="00DB6756"/>
    <w:rsid w:val="00DB6C34"/>
    <w:rsid w:val="00DC2428"/>
    <w:rsid w:val="00DC2C34"/>
    <w:rsid w:val="00DC4DA3"/>
    <w:rsid w:val="00DD10C1"/>
    <w:rsid w:val="00DD2A2B"/>
    <w:rsid w:val="00DE3D3B"/>
    <w:rsid w:val="00DF3A0A"/>
    <w:rsid w:val="00DF5B2C"/>
    <w:rsid w:val="00DF6BEA"/>
    <w:rsid w:val="00E01BE3"/>
    <w:rsid w:val="00E01E1C"/>
    <w:rsid w:val="00E12F4D"/>
    <w:rsid w:val="00E17100"/>
    <w:rsid w:val="00E22AFE"/>
    <w:rsid w:val="00E22C6D"/>
    <w:rsid w:val="00E31770"/>
    <w:rsid w:val="00E34795"/>
    <w:rsid w:val="00E34DC9"/>
    <w:rsid w:val="00E44384"/>
    <w:rsid w:val="00E51EAE"/>
    <w:rsid w:val="00E60F11"/>
    <w:rsid w:val="00E61526"/>
    <w:rsid w:val="00E70C68"/>
    <w:rsid w:val="00E74179"/>
    <w:rsid w:val="00E80307"/>
    <w:rsid w:val="00E84287"/>
    <w:rsid w:val="00E84ABF"/>
    <w:rsid w:val="00E87B0B"/>
    <w:rsid w:val="00E92811"/>
    <w:rsid w:val="00E9336C"/>
    <w:rsid w:val="00E95DD2"/>
    <w:rsid w:val="00EA3D78"/>
    <w:rsid w:val="00EA75AF"/>
    <w:rsid w:val="00EB1204"/>
    <w:rsid w:val="00EB4D8A"/>
    <w:rsid w:val="00EB6560"/>
    <w:rsid w:val="00EC1568"/>
    <w:rsid w:val="00EC1654"/>
    <w:rsid w:val="00EC380E"/>
    <w:rsid w:val="00EC4372"/>
    <w:rsid w:val="00EC5D81"/>
    <w:rsid w:val="00ED0473"/>
    <w:rsid w:val="00EE11F7"/>
    <w:rsid w:val="00EF1C76"/>
    <w:rsid w:val="00EF26E7"/>
    <w:rsid w:val="00EF6546"/>
    <w:rsid w:val="00EF7E88"/>
    <w:rsid w:val="00F03B58"/>
    <w:rsid w:val="00F24C4C"/>
    <w:rsid w:val="00F255DC"/>
    <w:rsid w:val="00F26184"/>
    <w:rsid w:val="00F30097"/>
    <w:rsid w:val="00F301DE"/>
    <w:rsid w:val="00F4418F"/>
    <w:rsid w:val="00F51558"/>
    <w:rsid w:val="00F53185"/>
    <w:rsid w:val="00F553CF"/>
    <w:rsid w:val="00F6033B"/>
    <w:rsid w:val="00F63148"/>
    <w:rsid w:val="00F643FD"/>
    <w:rsid w:val="00F65C96"/>
    <w:rsid w:val="00F75A12"/>
    <w:rsid w:val="00F81DBD"/>
    <w:rsid w:val="00F8574E"/>
    <w:rsid w:val="00F86DA1"/>
    <w:rsid w:val="00FA2417"/>
    <w:rsid w:val="00FA554A"/>
    <w:rsid w:val="00FB2E57"/>
    <w:rsid w:val="00FB6AB0"/>
    <w:rsid w:val="00FC2171"/>
    <w:rsid w:val="00FC3473"/>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78449"/>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EAE6-E844-4361-B434-C79BE267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14163</TotalTime>
  <Pages>6</Pages>
  <Words>1721</Words>
  <Characters>9812</Characters>
  <Application>Microsoft Office Word</Application>
  <DocSecurity>0</DocSecurity>
  <Lines>81</Lines>
  <Paragraphs>23</Paragraphs>
  <ScaleCrop>false</ScaleCrop>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174</cp:revision>
  <dcterms:created xsi:type="dcterms:W3CDTF">2021-01-14T12:11:00Z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